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87B8" w14:textId="3640AC73" w:rsidR="00EF4B57" w:rsidRPr="00D00C8C" w:rsidRDefault="00BA1F91" w:rsidP="00BA1F91">
      <w:pPr>
        <w:spacing w:after="0"/>
        <w:rPr>
          <w:rFonts w:ascii="Arial" w:eastAsia="Arial" w:hAnsi="Arial" w:cs="Arial"/>
          <w:b/>
          <w:bCs/>
          <w:sz w:val="28"/>
          <w:szCs w:val="28"/>
        </w:rPr>
      </w:pPr>
      <w:bookmarkStart w:id="0" w:name="_Hlk40284057"/>
      <w:r w:rsidRPr="00D00C8C">
        <w:rPr>
          <w:rFonts w:ascii="Arial" w:eastAsia="Arial" w:hAnsi="Arial" w:cs="Arial"/>
          <w:b/>
          <w:bCs/>
          <w:sz w:val="28"/>
          <w:szCs w:val="28"/>
        </w:rPr>
        <w:t>3GPP TSG RAN WG1 #10</w:t>
      </w:r>
      <w:bookmarkEnd w:id="0"/>
      <w:r w:rsidR="00453A3D">
        <w:rPr>
          <w:rFonts w:ascii="Arial" w:eastAsia="Arial" w:hAnsi="Arial" w:cs="Arial"/>
          <w:b/>
          <w:bCs/>
          <w:sz w:val="28"/>
          <w:szCs w:val="28"/>
        </w:rPr>
        <w:t>6</w:t>
      </w:r>
      <w:r w:rsidRPr="00D00C8C">
        <w:rPr>
          <w:rFonts w:ascii="Arial" w:eastAsia="Arial" w:hAnsi="Arial" w:cs="Arial"/>
          <w:b/>
          <w:bCs/>
          <w:sz w:val="28"/>
          <w:szCs w:val="28"/>
        </w:rPr>
        <w:t>-e</w:t>
      </w:r>
      <w:r w:rsidRPr="00D00C8C">
        <w:rPr>
          <w:rFonts w:ascii="Arial" w:eastAsia="Arial" w:hAnsi="Arial" w:cs="Arial"/>
          <w:b/>
          <w:bCs/>
          <w:sz w:val="28"/>
          <w:szCs w:val="28"/>
        </w:rPr>
        <w:tab/>
      </w:r>
      <w:r w:rsidRPr="00D00C8C">
        <w:rPr>
          <w:rFonts w:ascii="Arial" w:eastAsia="Arial" w:hAnsi="Arial" w:cs="Arial"/>
          <w:b/>
          <w:bCs/>
          <w:sz w:val="28"/>
          <w:szCs w:val="28"/>
        </w:rPr>
        <w:tab/>
      </w:r>
      <w:r w:rsidR="00EF4B57">
        <w:rPr>
          <w:rFonts w:ascii="Arial" w:eastAsia="Arial" w:hAnsi="Arial" w:cs="Arial"/>
          <w:b/>
          <w:bCs/>
          <w:sz w:val="28"/>
          <w:szCs w:val="28"/>
        </w:rPr>
        <w:t xml:space="preserve">                           </w:t>
      </w:r>
      <w:r w:rsidRPr="00D00C8C">
        <w:rPr>
          <w:rFonts w:ascii="Arial" w:eastAsia="Arial" w:hAnsi="Arial" w:cs="Arial"/>
          <w:b/>
          <w:bCs/>
          <w:sz w:val="28"/>
          <w:szCs w:val="28"/>
        </w:rPr>
        <w:t>R1-</w:t>
      </w:r>
      <w:r w:rsidR="00AF3B34">
        <w:rPr>
          <w:rFonts w:ascii="Arial" w:eastAsia="Arial" w:hAnsi="Arial" w:cs="Arial"/>
          <w:b/>
          <w:bCs/>
          <w:sz w:val="28"/>
          <w:szCs w:val="28"/>
        </w:rPr>
        <w:t>210</w:t>
      </w:r>
      <w:r w:rsidR="00AF3B34">
        <w:rPr>
          <w:rFonts w:ascii="Arial" w:eastAsia="Arial" w:hAnsi="Arial" w:cs="Arial"/>
          <w:b/>
          <w:bCs/>
          <w:sz w:val="28"/>
          <w:szCs w:val="28"/>
        </w:rPr>
        <w:t>6809</w:t>
      </w:r>
    </w:p>
    <w:p w14:paraId="19F05E62" w14:textId="32FE4885" w:rsidR="0077636D" w:rsidRPr="00B40CFC" w:rsidRDefault="0077636D" w:rsidP="0077636D">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sidR="00453A3D">
        <w:rPr>
          <w:rFonts w:ascii="Arial" w:eastAsia="MS Mincho" w:hAnsi="Arial" w:cs="Arial"/>
          <w:b/>
          <w:bCs/>
          <w:sz w:val="28"/>
          <w:szCs w:val="24"/>
          <w:lang w:eastAsia="ja-JP"/>
        </w:rPr>
        <w:t>August</w:t>
      </w:r>
      <w:r w:rsidRPr="00B40CFC">
        <w:rPr>
          <w:rFonts w:ascii="Arial" w:eastAsia="MS Mincho" w:hAnsi="Arial" w:cs="Arial"/>
          <w:b/>
          <w:bCs/>
          <w:sz w:val="28"/>
          <w:szCs w:val="24"/>
          <w:lang w:eastAsia="ja-JP"/>
        </w:rPr>
        <w:t xml:space="preserve"> </w:t>
      </w:r>
      <w:r w:rsidR="00453A3D">
        <w:rPr>
          <w:rFonts w:ascii="Arial" w:eastAsia="MS Mincho" w:hAnsi="Arial" w:cs="Arial"/>
          <w:b/>
          <w:bCs/>
          <w:sz w:val="28"/>
          <w:szCs w:val="24"/>
          <w:lang w:eastAsia="ja-JP"/>
        </w:rPr>
        <w:t>16</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xml:space="preserve"> –</w:t>
      </w:r>
      <w:r>
        <w:rPr>
          <w:rFonts w:ascii="Arial" w:eastAsia="MS Mincho" w:hAnsi="Arial" w:cs="Arial"/>
          <w:b/>
          <w:bCs/>
          <w:sz w:val="28"/>
          <w:szCs w:val="24"/>
          <w:lang w:eastAsia="ja-JP"/>
        </w:rPr>
        <w:t>27</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2021</w:t>
      </w:r>
    </w:p>
    <w:p w14:paraId="225B6B2F" w14:textId="77777777" w:rsidR="00BA1F91" w:rsidRDefault="00BA1F91" w:rsidP="00BA1F91">
      <w:pPr>
        <w:ind w:left="1988" w:hanging="1988"/>
        <w:rPr>
          <w:rFonts w:ascii="Arial" w:eastAsia="Arial" w:hAnsi="Arial" w:cs="Arial"/>
          <w:b/>
          <w:bCs/>
          <w:sz w:val="22"/>
          <w:szCs w:val="22"/>
        </w:rPr>
      </w:pPr>
    </w:p>
    <w:p w14:paraId="282BBE38" w14:textId="77777777" w:rsidR="00BA1F91" w:rsidRPr="00944260" w:rsidRDefault="00BA1F91" w:rsidP="00BA1F91">
      <w:pPr>
        <w:spacing w:after="0" w:line="360" w:lineRule="auto"/>
        <w:ind w:left="1988" w:hanging="1988"/>
        <w:rPr>
          <w:rFonts w:ascii="Arial" w:hAnsi="Arial" w:cs="Arial"/>
          <w:b/>
          <w:sz w:val="22"/>
          <w:szCs w:val="22"/>
        </w:rPr>
      </w:pPr>
      <w:r w:rsidRPr="00944260">
        <w:rPr>
          <w:rFonts w:ascii="Arial" w:hAnsi="Arial" w:cs="Arial"/>
          <w:b/>
          <w:sz w:val="22"/>
          <w:szCs w:val="22"/>
        </w:rPr>
        <w:t xml:space="preserve">Agenda Item: </w:t>
      </w:r>
      <w:r w:rsidRPr="00944260">
        <w:rPr>
          <w:rFonts w:ascii="Arial" w:hAnsi="Arial" w:cs="Arial"/>
          <w:b/>
          <w:sz w:val="22"/>
          <w:szCs w:val="22"/>
        </w:rPr>
        <w:tab/>
        <w:t>8.</w:t>
      </w:r>
      <w:r>
        <w:rPr>
          <w:rFonts w:ascii="Arial" w:hAnsi="Arial" w:cs="Arial"/>
          <w:b/>
          <w:sz w:val="22"/>
          <w:szCs w:val="22"/>
        </w:rPr>
        <w:t>5</w:t>
      </w:r>
      <w:r w:rsidRPr="00944260">
        <w:rPr>
          <w:rFonts w:ascii="Arial" w:hAnsi="Arial" w:cs="Arial"/>
          <w:b/>
          <w:sz w:val="22"/>
          <w:szCs w:val="22"/>
        </w:rPr>
        <w:t xml:space="preserve">.1 </w:t>
      </w:r>
    </w:p>
    <w:p w14:paraId="312D4382" w14:textId="77777777" w:rsidR="00BA1F91" w:rsidRPr="00F0750F" w:rsidRDefault="00BA1F91" w:rsidP="00BA1F91">
      <w:pPr>
        <w:spacing w:after="0" w:line="360" w:lineRule="auto"/>
        <w:ind w:left="1988" w:hanging="1988"/>
        <w:rPr>
          <w:rFonts w:ascii="Arial" w:hAnsi="Arial" w:cs="Arial"/>
          <w:b/>
          <w:sz w:val="22"/>
          <w:szCs w:val="22"/>
        </w:rPr>
      </w:pPr>
      <w:r w:rsidRPr="00944260">
        <w:rPr>
          <w:rFonts w:ascii="Arial" w:hAnsi="Arial" w:cs="Arial"/>
          <w:b/>
          <w:sz w:val="22"/>
          <w:szCs w:val="22"/>
        </w:rPr>
        <w:t>Source:</w:t>
      </w:r>
      <w:r w:rsidRPr="00944260">
        <w:rPr>
          <w:rFonts w:ascii="Arial" w:hAnsi="Arial" w:cs="Arial"/>
          <w:b/>
          <w:sz w:val="22"/>
          <w:szCs w:val="22"/>
        </w:rPr>
        <w:tab/>
        <w:t>Sony</w:t>
      </w:r>
    </w:p>
    <w:p w14:paraId="3083B1E9" w14:textId="40FE7694" w:rsidR="00BA1F91" w:rsidRPr="00944260" w:rsidRDefault="00BA1F91" w:rsidP="00BA1F91">
      <w:pPr>
        <w:spacing w:after="0" w:line="360" w:lineRule="auto"/>
        <w:ind w:left="1988" w:hanging="1988"/>
        <w:rPr>
          <w:rFonts w:ascii="Arial" w:hAnsi="Arial" w:cs="Arial"/>
          <w:b/>
          <w:sz w:val="22"/>
          <w:szCs w:val="22"/>
          <w:lang w:val="en-US"/>
        </w:rPr>
      </w:pPr>
      <w:r w:rsidRPr="005C5015">
        <w:rPr>
          <w:rFonts w:ascii="Arial" w:hAnsi="Arial" w:cs="Arial"/>
          <w:b/>
          <w:sz w:val="22"/>
          <w:szCs w:val="22"/>
        </w:rPr>
        <w:t>Title:</w:t>
      </w:r>
      <w:bookmarkStart w:id="1" w:name="Title"/>
      <w:bookmarkEnd w:id="1"/>
      <w:r w:rsidRPr="005C5015">
        <w:rPr>
          <w:rFonts w:ascii="Arial" w:hAnsi="Arial" w:cs="Arial"/>
          <w:b/>
          <w:sz w:val="22"/>
          <w:szCs w:val="22"/>
        </w:rPr>
        <w:tab/>
      </w:r>
      <w:r w:rsidR="00453A3D">
        <w:rPr>
          <w:rFonts w:ascii="Arial" w:hAnsi="Arial" w:cs="Arial"/>
          <w:b/>
          <w:sz w:val="22"/>
          <w:szCs w:val="22"/>
        </w:rPr>
        <w:t>O</w:t>
      </w:r>
      <w:r w:rsidRPr="005C5015">
        <w:rPr>
          <w:rFonts w:ascii="Arial" w:hAnsi="Arial" w:cs="Arial"/>
          <w:b/>
          <w:sz w:val="22"/>
          <w:szCs w:val="22"/>
        </w:rPr>
        <w:t>n mitigating Rx/Tx timing delays</w:t>
      </w:r>
    </w:p>
    <w:p w14:paraId="474D0FC3" w14:textId="0E1845C4" w:rsidR="00BA1F91" w:rsidRPr="00486572" w:rsidRDefault="00BA1F91" w:rsidP="00BA1F91">
      <w:pPr>
        <w:tabs>
          <w:tab w:val="left" w:pos="1701"/>
          <w:tab w:val="right" w:pos="9072"/>
          <w:tab w:val="right" w:pos="10206"/>
        </w:tabs>
        <w:spacing w:line="360" w:lineRule="auto"/>
        <w:rPr>
          <w:rFonts w:ascii="Arial" w:hAnsi="Arial"/>
          <w:b/>
          <w:sz w:val="22"/>
          <w:szCs w:val="22"/>
        </w:rPr>
      </w:pPr>
      <w:r w:rsidRPr="00486572">
        <w:rPr>
          <w:rFonts w:ascii="Arial" w:hAnsi="Arial"/>
          <w:b/>
          <w:sz w:val="22"/>
          <w:szCs w:val="22"/>
        </w:rPr>
        <w:t>Document for:</w:t>
      </w:r>
      <w:r w:rsidRPr="00486572">
        <w:rPr>
          <w:rFonts w:ascii="Arial" w:hAnsi="Arial"/>
          <w:b/>
          <w:sz w:val="22"/>
          <w:szCs w:val="22"/>
        </w:rPr>
        <w:tab/>
      </w:r>
      <w:r w:rsidR="0099306F">
        <w:rPr>
          <w:rFonts w:ascii="Arial" w:hAnsi="Arial"/>
          <w:b/>
          <w:sz w:val="22"/>
          <w:szCs w:val="22"/>
        </w:rPr>
        <w:t xml:space="preserve">    </w:t>
      </w:r>
      <w:r w:rsidRPr="00486572">
        <w:rPr>
          <w:rFonts w:ascii="Arial" w:hAnsi="Arial"/>
          <w:b/>
          <w:sz w:val="22"/>
          <w:szCs w:val="22"/>
        </w:rPr>
        <w:t>Discussion &amp; Decision</w:t>
      </w:r>
    </w:p>
    <w:p w14:paraId="726276B1" w14:textId="77777777" w:rsidR="00BA1F91" w:rsidRPr="0052548E" w:rsidRDefault="00BA1F91" w:rsidP="00BA1F91">
      <w:pPr>
        <w:pBdr>
          <w:bottom w:val="single" w:sz="4" w:space="1" w:color="auto"/>
        </w:pBdr>
      </w:pPr>
    </w:p>
    <w:p w14:paraId="46704FBF" w14:textId="77777777" w:rsidR="00BA1F91" w:rsidRPr="00ED23D0" w:rsidRDefault="00BA1F91" w:rsidP="00ED23D0">
      <w:pPr>
        <w:pStyle w:val="Heading1"/>
      </w:pPr>
      <w:bookmarkStart w:id="2" w:name="DocumentFor"/>
      <w:bookmarkEnd w:id="2"/>
      <w:r w:rsidRPr="00ED23D0">
        <w:t>Introduction</w:t>
      </w:r>
    </w:p>
    <w:p w14:paraId="5DB03E82" w14:textId="262807C4" w:rsidR="00BA1F91" w:rsidRPr="00486572" w:rsidRDefault="00BA1F91" w:rsidP="00BA1F91">
      <w:pPr>
        <w:pStyle w:val="3GPPText"/>
        <w:rPr>
          <w:sz w:val="20"/>
          <w:lang w:val="en-GB"/>
        </w:rPr>
      </w:pPr>
      <w:r w:rsidRPr="00486572">
        <w:rPr>
          <w:sz w:val="20"/>
          <w:lang w:val="en-GB"/>
        </w:rPr>
        <w:t xml:space="preserve">A new work item on NR positioning enhancements in Rel-17 was approved to address </w:t>
      </w:r>
      <w:r w:rsidRPr="2040D2C0">
        <w:rPr>
          <w:sz w:val="20"/>
          <w:lang w:val="en-GB"/>
        </w:rPr>
        <w:t xml:space="preserve">positioning with </w:t>
      </w:r>
      <w:r w:rsidRPr="00486572">
        <w:rPr>
          <w:sz w:val="20"/>
          <w:lang w:val="en-GB"/>
        </w:rPr>
        <w:t>high accuracy and low latency requirements of the Industrial Internet of Things (IIoT) applications and services. In order to achieve the required positioning accuracy defined for the IIoT use cases, the UE and gNB TX/RX timing errors need to be handled. The related objectives were included into the WID</w:t>
      </w:r>
      <w:r>
        <w:rPr>
          <w:sz w:val="20"/>
          <w:lang w:val="en-GB"/>
        </w:rPr>
        <w:t xml:space="preserve"> [1]</w:t>
      </w:r>
      <w:r w:rsidRPr="00486572">
        <w:rPr>
          <w:sz w:val="20"/>
          <w:lang w:val="en-GB"/>
        </w:rPr>
        <w:t>:</w:t>
      </w:r>
    </w:p>
    <w:tbl>
      <w:tblPr>
        <w:tblStyle w:val="TableGrid"/>
        <w:tblW w:w="0" w:type="auto"/>
        <w:tblLook w:val="04A0" w:firstRow="1" w:lastRow="0" w:firstColumn="1" w:lastColumn="0" w:noHBand="0" w:noVBand="1"/>
      </w:tblPr>
      <w:tblGrid>
        <w:gridCol w:w="9016"/>
      </w:tblGrid>
      <w:tr w:rsidR="00BA1F91" w14:paraId="323105BC" w14:textId="77777777" w:rsidTr="007E0C74">
        <w:tc>
          <w:tcPr>
            <w:tcW w:w="9016" w:type="dxa"/>
          </w:tcPr>
          <w:p w14:paraId="4D5ADF30" w14:textId="77777777" w:rsidR="00BA1F91" w:rsidRPr="001F4466" w:rsidRDefault="00BA1F91" w:rsidP="00C02038">
            <w:pPr>
              <w:pStyle w:val="3GPPText"/>
              <w:numPr>
                <w:ilvl w:val="0"/>
                <w:numId w:val="2"/>
              </w:numPr>
              <w:ind w:left="313"/>
              <w:rPr>
                <w:sz w:val="20"/>
              </w:rPr>
            </w:pPr>
            <w:r w:rsidRPr="001F4466">
              <w:rPr>
                <w:sz w:val="20"/>
                <w:lang w:val="en-GB"/>
              </w:rPr>
              <w:t>Specify the methods, measurements, signalling, and procedures of mitigating UE RX/TX and/or gNB RX/TX timing errors for improving positioning accuracy of NR RAT dependent positioning [RAN1]</w:t>
            </w:r>
          </w:p>
        </w:tc>
      </w:tr>
    </w:tbl>
    <w:p w14:paraId="199547D2" w14:textId="1EE95BF8" w:rsidR="00351D7C" w:rsidRDefault="00351D7C" w:rsidP="00351D7C">
      <w:pPr>
        <w:pStyle w:val="3GPPText"/>
        <w:rPr>
          <w:sz w:val="20"/>
        </w:rPr>
      </w:pPr>
      <w:r w:rsidRPr="007E0C74">
        <w:rPr>
          <w:rFonts w:hint="eastAsia"/>
          <w:sz w:val="20"/>
          <w:lang w:eastAsia="zh-CN"/>
        </w:rPr>
        <w:t>I</w:t>
      </w:r>
      <w:r w:rsidRPr="007E0C74">
        <w:rPr>
          <w:sz w:val="20"/>
          <w:lang w:eastAsia="zh-CN"/>
        </w:rPr>
        <w:t>n RAN1#10</w:t>
      </w:r>
      <w:r w:rsidR="00320C00">
        <w:rPr>
          <w:sz w:val="20"/>
          <w:lang w:eastAsia="zh-CN"/>
        </w:rPr>
        <w:t xml:space="preserve">5 </w:t>
      </w:r>
      <w:r w:rsidRPr="3D0D6151">
        <w:rPr>
          <w:sz w:val="20"/>
        </w:rPr>
        <w:t xml:space="preserve">[2] </w:t>
      </w:r>
      <w:r>
        <w:rPr>
          <w:sz w:val="20"/>
        </w:rPr>
        <w:t xml:space="preserve">the following agreements have been made regarding the association information to address the issues </w:t>
      </w:r>
      <w:r w:rsidRPr="0024631E">
        <w:rPr>
          <w:sz w:val="20"/>
        </w:rPr>
        <w:t>brought from</w:t>
      </w:r>
      <w:r>
        <w:rPr>
          <w:sz w:val="20"/>
        </w:rPr>
        <w:t xml:space="preserve"> the multiple TEGs in a UE or TRP.</w:t>
      </w:r>
    </w:p>
    <w:tbl>
      <w:tblPr>
        <w:tblW w:w="90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45"/>
      </w:tblGrid>
      <w:tr w:rsidR="00351D7C" w14:paraId="38B1434C" w14:textId="77777777" w:rsidTr="004F62F3">
        <w:trPr>
          <w:trHeight w:val="1020"/>
        </w:trPr>
        <w:tc>
          <w:tcPr>
            <w:tcW w:w="9045" w:type="dxa"/>
          </w:tcPr>
          <w:p w14:paraId="30E331F4" w14:textId="77777777" w:rsidR="00320C00" w:rsidRDefault="00320C00" w:rsidP="00320C00">
            <w:pPr>
              <w:rPr>
                <w:lang w:eastAsia="x-none"/>
              </w:rPr>
            </w:pPr>
            <w:r w:rsidRPr="00014B03">
              <w:rPr>
                <w:highlight w:val="green"/>
                <w:lang w:eastAsia="x-none"/>
              </w:rPr>
              <w:t>Agreement:</w:t>
            </w:r>
          </w:p>
          <w:p w14:paraId="17002234" w14:textId="77777777" w:rsidR="00320C00" w:rsidRDefault="00320C00" w:rsidP="00320C00">
            <w:pPr>
              <w:pStyle w:val="ListParagraph"/>
              <w:numPr>
                <w:ilvl w:val="0"/>
                <w:numId w:val="10"/>
              </w:numPr>
              <w:ind w:leftChars="0"/>
              <w:contextualSpacing/>
            </w:pPr>
            <w:r>
              <w:rPr>
                <w:lang w:eastAsia="zh-CN"/>
              </w:rPr>
              <w:t xml:space="preserve">For mitigating UE Tx timing errors for UL TDOA, support </w:t>
            </w:r>
            <w:r>
              <w:t xml:space="preserve"> one of the following options:</w:t>
            </w:r>
          </w:p>
          <w:p w14:paraId="7B2CE015" w14:textId="77777777" w:rsidR="00320C00" w:rsidRDefault="00320C00" w:rsidP="00320C00">
            <w:pPr>
              <w:pStyle w:val="ListParagraph"/>
              <w:numPr>
                <w:ilvl w:val="1"/>
                <w:numId w:val="10"/>
              </w:numPr>
              <w:spacing w:line="259" w:lineRule="auto"/>
              <w:ind w:leftChars="0"/>
              <w:contextualSpacing/>
              <w:jc w:val="both"/>
              <w:rPr>
                <w:rFonts w:eastAsia="MS Mincho"/>
                <w:lang w:val="en-IN"/>
              </w:rPr>
            </w:pPr>
            <w:r>
              <w:rPr>
                <w:rFonts w:eastAsia="MS Mincho"/>
                <w:lang w:val="en-IN"/>
              </w:rPr>
              <w:t xml:space="preserve">Option 1: </w:t>
            </w:r>
          </w:p>
          <w:p w14:paraId="039D7281" w14:textId="77777777" w:rsidR="00320C00" w:rsidRDefault="00320C00" w:rsidP="00320C00">
            <w:pPr>
              <w:pStyle w:val="ListParagraph"/>
              <w:numPr>
                <w:ilvl w:val="2"/>
                <w:numId w:val="10"/>
              </w:numPr>
              <w:spacing w:line="259" w:lineRule="auto"/>
              <w:ind w:leftChars="0"/>
              <w:contextualSpacing/>
              <w:jc w:val="both"/>
              <w:rPr>
                <w:rFonts w:eastAsia="MS Mincho"/>
                <w:lang w:val="en-IN"/>
              </w:rPr>
            </w:pPr>
            <w:r>
              <w:rPr>
                <w:rFonts w:eastAsia="MS Mincho"/>
                <w:lang w:val="en-IN"/>
              </w:rPr>
              <w:t xml:space="preserve">Subject to UE’s capability, support a UE providing the association information of UL SRS resources for positioning with Tx TEGs </w:t>
            </w:r>
            <w:r>
              <w:rPr>
                <w:rFonts w:eastAsia="MS Mincho"/>
                <w:i/>
                <w:iCs/>
                <w:lang w:val="en-IN"/>
              </w:rPr>
              <w:t>directly</w:t>
            </w:r>
            <w:r>
              <w:rPr>
                <w:rFonts w:eastAsia="MS Mincho"/>
                <w:lang w:val="en-IN"/>
              </w:rPr>
              <w:t xml:space="preserve"> to the LMF if the UE has multiple Tx TEGs. </w:t>
            </w:r>
          </w:p>
          <w:p w14:paraId="4A3E6F7E" w14:textId="77777777" w:rsidR="00320C00" w:rsidRDefault="00320C00" w:rsidP="00320C00">
            <w:pPr>
              <w:pStyle w:val="ListParagraph"/>
              <w:numPr>
                <w:ilvl w:val="2"/>
                <w:numId w:val="10"/>
              </w:numPr>
              <w:spacing w:line="259" w:lineRule="auto"/>
              <w:ind w:leftChars="0"/>
              <w:contextualSpacing/>
              <w:jc w:val="both"/>
              <w:rPr>
                <w:rFonts w:eastAsia="MS Mincho"/>
                <w:lang w:val="en-IN"/>
              </w:rPr>
            </w:pPr>
            <w:r>
              <w:rPr>
                <w:rFonts w:eastAsia="MS Mincho"/>
                <w:lang w:val="en-IN"/>
              </w:rPr>
              <w:t>FFS: Support LMF to forward the association information provided by the UE to the serving and neighboring gNBs</w:t>
            </w:r>
          </w:p>
          <w:p w14:paraId="58480A31" w14:textId="77777777" w:rsidR="00320C00" w:rsidRDefault="00320C00" w:rsidP="00320C00">
            <w:pPr>
              <w:pStyle w:val="ListParagraph"/>
              <w:numPr>
                <w:ilvl w:val="1"/>
                <w:numId w:val="10"/>
              </w:numPr>
              <w:spacing w:line="259" w:lineRule="auto"/>
              <w:ind w:leftChars="0"/>
              <w:contextualSpacing/>
              <w:jc w:val="both"/>
              <w:rPr>
                <w:rFonts w:eastAsia="MS Mincho"/>
                <w:lang w:val="en-IN"/>
              </w:rPr>
            </w:pPr>
            <w:r>
              <w:rPr>
                <w:rFonts w:eastAsia="MS Mincho"/>
                <w:lang w:val="en-IN"/>
              </w:rPr>
              <w:t xml:space="preserve">Option 2: </w:t>
            </w:r>
          </w:p>
          <w:p w14:paraId="5EBBD656" w14:textId="77777777" w:rsidR="00320C00" w:rsidRDefault="00320C00" w:rsidP="00320C00">
            <w:pPr>
              <w:pStyle w:val="ListParagraph"/>
              <w:numPr>
                <w:ilvl w:val="2"/>
                <w:numId w:val="10"/>
              </w:numPr>
              <w:spacing w:line="259" w:lineRule="auto"/>
              <w:ind w:leftChars="0"/>
              <w:contextualSpacing/>
              <w:jc w:val="both"/>
              <w:rPr>
                <w:rFonts w:eastAsia="MS Mincho"/>
                <w:lang w:val="en-IN"/>
              </w:rPr>
            </w:pPr>
            <w:r>
              <w:rPr>
                <w:rFonts w:eastAsia="MS Mincho"/>
                <w:lang w:val="en-IN"/>
              </w:rPr>
              <w:t xml:space="preserve">Subject to UE’s capability, support a UE providing the association information of UL SRS resources for positioning with Tx TEGs to the </w:t>
            </w:r>
            <w:r>
              <w:rPr>
                <w:rFonts w:eastAsia="MS Mincho"/>
                <w:i/>
                <w:iCs/>
                <w:lang w:val="en-IN"/>
              </w:rPr>
              <w:t>serving</w:t>
            </w:r>
            <w:r>
              <w:rPr>
                <w:rFonts w:eastAsia="MS Mincho"/>
                <w:lang w:val="en-IN"/>
              </w:rPr>
              <w:t xml:space="preserve"> gNB if the UE has multiple Tx TEGs. </w:t>
            </w:r>
          </w:p>
          <w:p w14:paraId="671A8798" w14:textId="77777777" w:rsidR="00320C00" w:rsidRDefault="00320C00" w:rsidP="00320C00">
            <w:pPr>
              <w:pStyle w:val="ListParagraph"/>
              <w:numPr>
                <w:ilvl w:val="2"/>
                <w:numId w:val="10"/>
              </w:numPr>
              <w:spacing w:line="259" w:lineRule="auto"/>
              <w:ind w:leftChars="0"/>
              <w:contextualSpacing/>
              <w:jc w:val="both"/>
              <w:rPr>
                <w:rFonts w:eastAsia="MS Mincho"/>
                <w:lang w:val="en-IN"/>
              </w:rPr>
            </w:pPr>
            <w:r>
              <w:rPr>
                <w:rFonts w:eastAsia="MS Mincho"/>
                <w:lang w:val="en-IN"/>
              </w:rPr>
              <w:t xml:space="preserve">Support the </w:t>
            </w:r>
            <w:r>
              <w:rPr>
                <w:rFonts w:eastAsia="MS Mincho"/>
                <w:i/>
                <w:iCs/>
                <w:lang w:val="en-IN"/>
              </w:rPr>
              <w:t>serving</w:t>
            </w:r>
            <w:r>
              <w:rPr>
                <w:rFonts w:eastAsia="MS Mincho"/>
                <w:lang w:val="en-IN"/>
              </w:rPr>
              <w:t xml:space="preserve"> gNB to forward the association information provided by the UE to the LMF</w:t>
            </w:r>
          </w:p>
          <w:p w14:paraId="7FD0B0B3" w14:textId="7A50D9D1" w:rsidR="00320C00" w:rsidRDefault="00320C00" w:rsidP="00320C00">
            <w:pPr>
              <w:pStyle w:val="ListParagraph"/>
              <w:numPr>
                <w:ilvl w:val="2"/>
                <w:numId w:val="10"/>
              </w:numPr>
              <w:spacing w:line="259" w:lineRule="auto"/>
              <w:ind w:leftChars="0"/>
              <w:contextualSpacing/>
              <w:jc w:val="both"/>
              <w:rPr>
                <w:rFonts w:eastAsia="MS Mincho"/>
                <w:lang w:val="en-IN"/>
              </w:rPr>
            </w:pPr>
            <w:r>
              <w:rPr>
                <w:rFonts w:eastAsia="MS Mincho"/>
                <w:lang w:val="en-IN"/>
              </w:rPr>
              <w:t xml:space="preserve">FFS: Support LMF to forward the association information from the </w:t>
            </w:r>
            <w:r>
              <w:rPr>
                <w:rFonts w:eastAsia="MS Mincho"/>
                <w:i/>
                <w:iCs/>
                <w:lang w:val="en-IN"/>
              </w:rPr>
              <w:t>serving</w:t>
            </w:r>
            <w:r>
              <w:rPr>
                <w:rFonts w:eastAsia="MS Mincho"/>
                <w:lang w:val="en-IN"/>
              </w:rPr>
              <w:t xml:space="preserve"> gNB for the UE to the neighboring gNBs</w:t>
            </w:r>
          </w:p>
          <w:p w14:paraId="0417C51B" w14:textId="77777777" w:rsidR="00320C00" w:rsidRPr="00BB54CB" w:rsidRDefault="00320C00" w:rsidP="00320C00">
            <w:pPr>
              <w:pStyle w:val="ListParagraph"/>
              <w:numPr>
                <w:ilvl w:val="0"/>
                <w:numId w:val="10"/>
              </w:numPr>
              <w:ind w:leftChars="0"/>
              <w:contextualSpacing/>
            </w:pPr>
            <w:r>
              <w:t xml:space="preserve">FFS: UE should be able to report capability information related to Tx TEGs to LMF via LPP </w:t>
            </w:r>
            <w:r>
              <w:rPr>
                <w:lang w:eastAsia="zh-CN"/>
              </w:rPr>
              <w:t>signaling</w:t>
            </w:r>
          </w:p>
          <w:p w14:paraId="1EF15CE0" w14:textId="77777777" w:rsidR="00320C00" w:rsidRDefault="00320C00" w:rsidP="00320C00">
            <w:pPr>
              <w:pStyle w:val="ListParagraph"/>
              <w:numPr>
                <w:ilvl w:val="0"/>
                <w:numId w:val="10"/>
              </w:numPr>
              <w:ind w:leftChars="0"/>
              <w:contextualSpacing/>
            </w:pPr>
            <w:r w:rsidRPr="00EE5358">
              <w:t>Support gNB to report the associated SRS resource ID</w:t>
            </w:r>
            <w:r>
              <w:t>/resource set ID</w:t>
            </w:r>
            <w:r w:rsidRPr="00EE5358">
              <w:t xml:space="preserve"> of the RTOA measurement</w:t>
            </w:r>
            <w:r>
              <w:t xml:space="preserve"> to LMF</w:t>
            </w:r>
          </w:p>
          <w:p w14:paraId="2C84BC77" w14:textId="77777777" w:rsidR="00320C00" w:rsidRDefault="00320C00" w:rsidP="00320C00">
            <w:pPr>
              <w:pStyle w:val="ListParagraph"/>
              <w:tabs>
                <w:tab w:val="left" w:pos="360"/>
              </w:tabs>
              <w:ind w:left="800"/>
            </w:pPr>
          </w:p>
          <w:p w14:paraId="39DC7717" w14:textId="77777777" w:rsidR="00320C00" w:rsidRDefault="00320C00" w:rsidP="00320C00">
            <w:pPr>
              <w:spacing w:line="252" w:lineRule="atLeast"/>
              <w:jc w:val="both"/>
            </w:pPr>
            <w:r>
              <w:t>Send an LS to RAN2/RAN3 (cc SA2), including the following content:</w:t>
            </w:r>
          </w:p>
          <w:p w14:paraId="59D18F49" w14:textId="77777777" w:rsidR="00320C00" w:rsidRPr="00AE4A81" w:rsidRDefault="00320C00" w:rsidP="00320C00">
            <w:pPr>
              <w:numPr>
                <w:ilvl w:val="0"/>
                <w:numId w:val="11"/>
              </w:numPr>
              <w:tabs>
                <w:tab w:val="left" w:pos="720"/>
              </w:tabs>
              <w:overflowPunct/>
              <w:autoSpaceDE/>
              <w:autoSpaceDN/>
              <w:adjustRightInd/>
              <w:spacing w:after="0" w:line="252" w:lineRule="atLeast"/>
              <w:jc w:val="both"/>
              <w:textAlignment w:val="auto"/>
            </w:pPr>
            <w:r w:rsidRPr="00AE4A81">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5772CCDE" w14:textId="77777777" w:rsidR="00320C00" w:rsidRPr="00AE4A81" w:rsidRDefault="00320C00" w:rsidP="00320C00">
            <w:pPr>
              <w:numPr>
                <w:ilvl w:val="0"/>
                <w:numId w:val="11"/>
              </w:numPr>
              <w:overflowPunct/>
              <w:autoSpaceDE/>
              <w:autoSpaceDN/>
              <w:adjustRightInd/>
              <w:spacing w:after="0" w:line="252" w:lineRule="atLeast"/>
              <w:jc w:val="both"/>
              <w:textAlignment w:val="auto"/>
            </w:pPr>
            <w:r w:rsidRPr="00AE4A81">
              <w:t xml:space="preserve">Notes: </w:t>
            </w:r>
          </w:p>
          <w:p w14:paraId="6A2A4952" w14:textId="77777777" w:rsidR="00320C00" w:rsidRPr="00AE4A81" w:rsidRDefault="00320C00" w:rsidP="00320C00">
            <w:pPr>
              <w:numPr>
                <w:ilvl w:val="1"/>
                <w:numId w:val="11"/>
              </w:numPr>
              <w:overflowPunct/>
              <w:autoSpaceDE/>
              <w:autoSpaceDN/>
              <w:adjustRightInd/>
              <w:spacing w:after="0" w:line="252" w:lineRule="atLeast"/>
              <w:jc w:val="both"/>
              <w:textAlignment w:val="auto"/>
            </w:pPr>
            <w:r w:rsidRPr="00AE4A81">
              <w:t>The term “positioning reference unit (PRU)” is only used as a terminology in this discussion.  PRU does not necessarily mean an introduction of a new network node.</w:t>
            </w:r>
          </w:p>
          <w:p w14:paraId="734BC579" w14:textId="77777777" w:rsidR="00320C00" w:rsidRPr="00AE4A81" w:rsidRDefault="00320C00" w:rsidP="00320C00">
            <w:pPr>
              <w:numPr>
                <w:ilvl w:val="1"/>
                <w:numId w:val="11"/>
              </w:numPr>
              <w:overflowPunct/>
              <w:autoSpaceDE/>
              <w:autoSpaceDN/>
              <w:adjustRightInd/>
              <w:spacing w:after="0" w:line="252" w:lineRule="atLeast"/>
              <w:jc w:val="both"/>
              <w:textAlignment w:val="auto"/>
            </w:pPr>
            <w:r w:rsidRPr="00AE4A81">
              <w:lastRenderedPageBreak/>
              <w:t>PRU may support, at least, some of the Rel-16 positioning functionalities of UE, if agreed, which is up to RAN2.  The positioning functionalities may include, but not limited to, the following:</w:t>
            </w:r>
          </w:p>
          <w:p w14:paraId="3CE3A85F" w14:textId="77777777" w:rsidR="00320C00" w:rsidRPr="00AE4A81" w:rsidRDefault="00320C00" w:rsidP="00320C00">
            <w:pPr>
              <w:numPr>
                <w:ilvl w:val="2"/>
                <w:numId w:val="11"/>
              </w:numPr>
              <w:overflowPunct/>
              <w:autoSpaceDE/>
              <w:autoSpaceDN/>
              <w:adjustRightInd/>
              <w:spacing w:after="0" w:line="252" w:lineRule="atLeast"/>
              <w:jc w:val="both"/>
              <w:textAlignment w:val="auto"/>
            </w:pPr>
            <w:r w:rsidRPr="00AE4A81">
              <w:t>Provide the positioning measurements (e.g., RSTD, RSRP, Rx-Tx time differences)</w:t>
            </w:r>
          </w:p>
          <w:p w14:paraId="04BF1045" w14:textId="77777777" w:rsidR="00320C00" w:rsidRPr="00AE4A81" w:rsidRDefault="00320C00" w:rsidP="00320C00">
            <w:pPr>
              <w:numPr>
                <w:ilvl w:val="2"/>
                <w:numId w:val="11"/>
              </w:numPr>
              <w:overflowPunct/>
              <w:autoSpaceDE/>
              <w:autoSpaceDN/>
              <w:adjustRightInd/>
              <w:spacing w:after="0" w:line="252" w:lineRule="atLeast"/>
              <w:jc w:val="both"/>
              <w:textAlignment w:val="auto"/>
            </w:pPr>
            <w:r w:rsidRPr="00AE4A81">
              <w:t>Transmit the UL SRS signals for positioning</w:t>
            </w:r>
          </w:p>
          <w:p w14:paraId="30DFCCAF" w14:textId="77777777" w:rsidR="00320C00" w:rsidRPr="00AE4A81" w:rsidRDefault="00320C00" w:rsidP="00320C00">
            <w:pPr>
              <w:numPr>
                <w:ilvl w:val="1"/>
                <w:numId w:val="11"/>
              </w:numPr>
              <w:overflowPunct/>
              <w:autoSpaceDE/>
              <w:autoSpaceDN/>
              <w:adjustRightInd/>
              <w:spacing w:after="0" w:line="252" w:lineRule="atLeast"/>
              <w:jc w:val="both"/>
              <w:textAlignment w:val="auto"/>
            </w:pPr>
            <w:r w:rsidRPr="00AE4A81">
              <w:t>PRU may be requested by the LMF to provide its own known location coordinate information to the LMF. If the antenna orientation information of the PRU is known, the information may also be requested by the LMF.</w:t>
            </w:r>
          </w:p>
          <w:p w14:paraId="14BC1019" w14:textId="77777777" w:rsidR="00320C00" w:rsidRDefault="00320C00" w:rsidP="00320C00">
            <w:pPr>
              <w:rPr>
                <w:lang w:eastAsia="x-none"/>
              </w:rPr>
            </w:pPr>
          </w:p>
          <w:p w14:paraId="0DC23D3E" w14:textId="77777777" w:rsidR="00320C00" w:rsidRPr="00F25C86" w:rsidRDefault="00AF3B34" w:rsidP="00320C00">
            <w:pPr>
              <w:rPr>
                <w:b/>
                <w:bCs/>
                <w:lang w:eastAsia="x-none"/>
              </w:rPr>
            </w:pPr>
            <w:hyperlink r:id="rId9" w:history="1">
              <w:r w:rsidR="00320C00">
                <w:rPr>
                  <w:rStyle w:val="Hyperlink"/>
                  <w:b/>
                  <w:bCs/>
                  <w:lang w:eastAsia="x-none"/>
                </w:rPr>
                <w:t>R1-2106265</w:t>
              </w:r>
            </w:hyperlink>
            <w:r w:rsidR="00320C00" w:rsidRPr="00F25C86">
              <w:rPr>
                <w:b/>
                <w:bCs/>
                <w:lang w:eastAsia="x-none"/>
              </w:rPr>
              <w:tab/>
              <w:t>[Draft] LS on positioning reference unit (PRU) for enhancing the positioning performance</w:t>
            </w:r>
            <w:r w:rsidR="00320C00" w:rsidRPr="00F25C86">
              <w:rPr>
                <w:b/>
                <w:bCs/>
                <w:lang w:eastAsia="x-none"/>
              </w:rPr>
              <w:tab/>
              <w:t>CATT</w:t>
            </w:r>
          </w:p>
          <w:p w14:paraId="04AB0227" w14:textId="16FE1566" w:rsidR="00320C00" w:rsidRDefault="00320C00" w:rsidP="00320C00">
            <w:r w:rsidRPr="00970BE5">
              <w:rPr>
                <w:b/>
                <w:bCs/>
                <w:lang w:eastAsia="x-none"/>
              </w:rPr>
              <w:t>Decision:</w:t>
            </w:r>
            <w:r>
              <w:rPr>
                <w:lang w:eastAsia="x-none"/>
              </w:rPr>
              <w:t xml:space="preserve"> As per decision posted on May 27</w:t>
            </w:r>
            <w:r w:rsidRPr="005B5994">
              <w:rPr>
                <w:vertAlign w:val="superscript"/>
                <w:lang w:eastAsia="x-none"/>
              </w:rPr>
              <w:t>th</w:t>
            </w:r>
            <w:r>
              <w:rPr>
                <w:lang w:eastAsia="x-none"/>
              </w:rPr>
              <w:t xml:space="preserve">, the draft LS is endorsed. Final version is </w:t>
            </w:r>
            <w:r w:rsidRPr="00970BE5">
              <w:rPr>
                <w:highlight w:val="green"/>
                <w:lang w:eastAsia="x-none"/>
              </w:rPr>
              <w:t>approved</w:t>
            </w:r>
            <w:r w:rsidRPr="003E74D0">
              <w:rPr>
                <w:highlight w:val="green"/>
                <w:lang w:eastAsia="x-none"/>
              </w:rPr>
              <w:t xml:space="preserve"> in </w:t>
            </w:r>
            <w:hyperlink r:id="rId10" w:history="1">
              <w:r>
                <w:rPr>
                  <w:rStyle w:val="Hyperlink"/>
                  <w:highlight w:val="green"/>
                  <w:lang w:eastAsia="x-none"/>
                </w:rPr>
                <w:t>R1-2106326</w:t>
              </w:r>
            </w:hyperlink>
            <w:r>
              <w:rPr>
                <w:lang w:eastAsia="x-none"/>
              </w:rPr>
              <w:t>.</w:t>
            </w:r>
          </w:p>
          <w:p w14:paraId="2C87AB52" w14:textId="77777777" w:rsidR="00320C00" w:rsidRDefault="00320C00" w:rsidP="00320C00"/>
          <w:p w14:paraId="1779BCB0" w14:textId="77777777" w:rsidR="00320C00" w:rsidRPr="00B01309" w:rsidRDefault="00320C00" w:rsidP="001F4466">
            <w:r w:rsidRPr="00774146">
              <w:rPr>
                <w:lang w:eastAsia="zh-CN"/>
              </w:rPr>
              <w:t>For</w:t>
            </w:r>
            <w:r w:rsidRPr="00B01309">
              <w:rPr>
                <w:lang w:eastAsia="zh-CN"/>
              </w:rPr>
              <w:t xml:space="preserve"> mitigating UE Tx/Rx timing errors for DL+UL positioning, a UE may support, up to UE capability,</w:t>
            </w:r>
            <w:r w:rsidRPr="00B01309">
              <w:rPr>
                <w:rFonts w:hint="eastAsia"/>
                <w:lang w:eastAsia="zh-CN"/>
              </w:rPr>
              <w:t xml:space="preserve"> one </w:t>
            </w:r>
            <w:r w:rsidRPr="00B01309">
              <w:rPr>
                <w:lang w:eastAsia="zh-CN"/>
              </w:rPr>
              <w:t xml:space="preserve">or both </w:t>
            </w:r>
            <w:r w:rsidRPr="00B01309">
              <w:rPr>
                <w:rFonts w:hint="eastAsia"/>
                <w:lang w:eastAsia="zh-CN"/>
              </w:rPr>
              <w:t>of the following options</w:t>
            </w:r>
            <w:r w:rsidRPr="00B01309">
              <w:rPr>
                <w:lang w:eastAsia="zh-CN"/>
              </w:rPr>
              <w:t>:</w:t>
            </w:r>
          </w:p>
          <w:p w14:paraId="3448778B" w14:textId="77777777" w:rsidR="00320C00" w:rsidRPr="00B01309" w:rsidRDefault="00320C00" w:rsidP="00320C00">
            <w:pPr>
              <w:pStyle w:val="ListParagraph"/>
              <w:numPr>
                <w:ilvl w:val="0"/>
                <w:numId w:val="12"/>
              </w:numPr>
              <w:spacing w:line="259" w:lineRule="auto"/>
              <w:ind w:leftChars="0"/>
              <w:contextualSpacing/>
              <w:jc w:val="both"/>
            </w:pPr>
            <w:r w:rsidRPr="00B01309">
              <w:rPr>
                <w:rFonts w:hint="eastAsia"/>
                <w:lang w:eastAsia="zh-CN"/>
              </w:rPr>
              <w:t>Option 1:</w:t>
            </w:r>
            <w:r w:rsidRPr="00B01309">
              <w:rPr>
                <w:lang w:eastAsia="zh-CN"/>
              </w:rPr>
              <w:t xml:space="preserve"> Reporting of UE RxTx TEG ID is supported</w:t>
            </w:r>
            <w:r w:rsidRPr="00B01309">
              <w:t xml:space="preserve"> by the UE</w:t>
            </w:r>
          </w:p>
          <w:p w14:paraId="5B1ECD89" w14:textId="77777777" w:rsidR="00320C00" w:rsidRPr="00B01309" w:rsidRDefault="00320C00" w:rsidP="00320C00">
            <w:pPr>
              <w:pStyle w:val="ListParagraph"/>
              <w:numPr>
                <w:ilvl w:val="1"/>
                <w:numId w:val="12"/>
              </w:numPr>
              <w:spacing w:line="259" w:lineRule="auto"/>
              <w:ind w:leftChars="0"/>
              <w:contextualSpacing/>
              <w:jc w:val="both"/>
            </w:pPr>
            <w:r w:rsidRPr="00B01309">
              <w:t xml:space="preserve">FFS: Further details on how the RxTx TEG IDs are related/associated to Tx TEG IDs and/or Rx TEG IDs and to the Rx-Tx measurements. </w:t>
            </w:r>
          </w:p>
          <w:p w14:paraId="47BFE9E5" w14:textId="77777777" w:rsidR="00320C00" w:rsidRPr="00B01309" w:rsidRDefault="00320C00" w:rsidP="00320C00">
            <w:pPr>
              <w:pStyle w:val="ListParagraph"/>
              <w:numPr>
                <w:ilvl w:val="0"/>
                <w:numId w:val="12"/>
              </w:numPr>
              <w:spacing w:line="259" w:lineRule="auto"/>
              <w:ind w:leftChars="0"/>
              <w:contextualSpacing/>
              <w:jc w:val="both"/>
            </w:pPr>
            <w:r w:rsidRPr="00B01309">
              <w:rPr>
                <w:rFonts w:hint="eastAsia"/>
                <w:lang w:eastAsia="zh-CN"/>
              </w:rPr>
              <w:t>Option 2</w:t>
            </w:r>
            <w:r w:rsidRPr="00B01309">
              <w:rPr>
                <w:lang w:eastAsia="zh-CN"/>
              </w:rPr>
              <w:t xml:space="preserve">: Reporting of UE RxTx TEG ID is not supported by the UE; reporting of Rx TEG ID and Tx TEG ID is supported. </w:t>
            </w:r>
          </w:p>
          <w:p w14:paraId="287CC9F7" w14:textId="77777777" w:rsidR="00320C00" w:rsidRPr="00B01309" w:rsidRDefault="00320C00" w:rsidP="00320C00">
            <w:pPr>
              <w:pStyle w:val="ListParagraph"/>
              <w:numPr>
                <w:ilvl w:val="0"/>
                <w:numId w:val="12"/>
              </w:numPr>
              <w:spacing w:line="259" w:lineRule="auto"/>
              <w:ind w:leftChars="0"/>
              <w:contextualSpacing/>
              <w:jc w:val="both"/>
            </w:pPr>
            <w:r w:rsidRPr="00B01309">
              <w:t xml:space="preserve">In either option, a </w:t>
            </w:r>
            <w:r w:rsidRPr="00B01309">
              <w:rPr>
                <w:lang w:eastAsia="zh-CN"/>
              </w:rPr>
              <w:t xml:space="preserve">Tx TEG ID is </w:t>
            </w:r>
            <w:r w:rsidRPr="00B01309">
              <w:t>associated with (downselection needed)</w:t>
            </w:r>
          </w:p>
          <w:p w14:paraId="565CBF0D" w14:textId="77777777" w:rsidR="00320C00" w:rsidRPr="00B01309" w:rsidRDefault="00320C00" w:rsidP="00320C00">
            <w:pPr>
              <w:pStyle w:val="ListParagraph"/>
              <w:numPr>
                <w:ilvl w:val="1"/>
                <w:numId w:val="12"/>
              </w:numPr>
              <w:spacing w:line="259" w:lineRule="auto"/>
              <w:ind w:leftChars="0"/>
              <w:contextualSpacing/>
              <w:jc w:val="both"/>
            </w:pPr>
            <w:r w:rsidRPr="00B01309">
              <w:t xml:space="preserve">Alt. 1: an UL SRS resource </w:t>
            </w:r>
            <w:r>
              <w:t xml:space="preserve">for positioning </w:t>
            </w:r>
            <w:r w:rsidRPr="00B01309">
              <w:t>corresponding to the Tx timing of the Rx-Tx measurement</w:t>
            </w:r>
          </w:p>
          <w:p w14:paraId="3F1A4A03" w14:textId="77777777" w:rsidR="00320C00" w:rsidRPr="00B01309" w:rsidRDefault="00320C00" w:rsidP="00320C00">
            <w:pPr>
              <w:pStyle w:val="ListParagraph"/>
              <w:numPr>
                <w:ilvl w:val="1"/>
                <w:numId w:val="12"/>
              </w:numPr>
              <w:spacing w:line="259" w:lineRule="auto"/>
              <w:ind w:leftChars="0"/>
              <w:contextualSpacing/>
              <w:jc w:val="both"/>
            </w:pPr>
            <w:r w:rsidRPr="00B01309">
              <w:t>Alt. 2: the Tx timing of the Rx-Tx measurement</w:t>
            </w:r>
          </w:p>
          <w:p w14:paraId="6E962B54" w14:textId="77777777" w:rsidR="00320C00" w:rsidRPr="00B01309" w:rsidRDefault="00320C00" w:rsidP="00320C00">
            <w:pPr>
              <w:pStyle w:val="ListParagraph"/>
              <w:numPr>
                <w:ilvl w:val="1"/>
                <w:numId w:val="12"/>
              </w:numPr>
              <w:spacing w:line="259" w:lineRule="auto"/>
              <w:ind w:leftChars="0"/>
              <w:contextualSpacing/>
              <w:jc w:val="both"/>
            </w:pPr>
            <w:r w:rsidRPr="00B01309">
              <w:t>Alt. 3: one or more UL SRS resources</w:t>
            </w:r>
            <w:r>
              <w:t xml:space="preserve"> for positioning</w:t>
            </w:r>
          </w:p>
          <w:p w14:paraId="12093858" w14:textId="77777777" w:rsidR="00320C00" w:rsidRPr="00B01309" w:rsidRDefault="00320C00" w:rsidP="00320C00">
            <w:pPr>
              <w:pStyle w:val="ListParagraph"/>
              <w:numPr>
                <w:ilvl w:val="0"/>
                <w:numId w:val="12"/>
              </w:numPr>
              <w:spacing w:line="259" w:lineRule="auto"/>
              <w:ind w:leftChars="0"/>
              <w:contextualSpacing/>
              <w:jc w:val="both"/>
            </w:pPr>
            <w:r w:rsidRPr="00B01309">
              <w:rPr>
                <w:rFonts w:hint="eastAsia"/>
                <w:lang w:eastAsia="zh-CN"/>
              </w:rPr>
              <w:t xml:space="preserve">Note: </w:t>
            </w:r>
            <w:r w:rsidRPr="00B01309">
              <w:rPr>
                <w:lang w:eastAsia="zh-CN"/>
              </w:rPr>
              <w:t xml:space="preserve">An Rx TEG </w:t>
            </w:r>
            <w:r w:rsidRPr="00B01309">
              <w:rPr>
                <w:rFonts w:hint="eastAsia"/>
                <w:lang w:eastAsia="zh-CN"/>
              </w:rPr>
              <w:t xml:space="preserve">ID </w:t>
            </w:r>
            <w:r w:rsidRPr="00B01309">
              <w:rPr>
                <w:lang w:eastAsia="zh-CN"/>
              </w:rPr>
              <w:t xml:space="preserve">is </w:t>
            </w:r>
            <w:r w:rsidRPr="00B01309">
              <w:t>associated with one DL PRS resource (or more DL PRS resources) corresponding to the Rx time of the measurement</w:t>
            </w:r>
          </w:p>
          <w:p w14:paraId="06C34125" w14:textId="77777777" w:rsidR="00320C00" w:rsidRPr="00B01309" w:rsidRDefault="00320C00" w:rsidP="00320C00">
            <w:pPr>
              <w:pStyle w:val="ListParagraph"/>
              <w:numPr>
                <w:ilvl w:val="0"/>
                <w:numId w:val="12"/>
              </w:numPr>
              <w:spacing w:line="259" w:lineRule="auto"/>
              <w:ind w:leftChars="0"/>
              <w:contextualSpacing/>
              <w:jc w:val="both"/>
              <w:rPr>
                <w:rFonts w:eastAsia="Times New Roman"/>
                <w:sz w:val="18"/>
                <w:szCs w:val="18"/>
                <w:lang w:eastAsia="zh-CN"/>
              </w:rPr>
            </w:pPr>
            <w:r w:rsidRPr="00B01309">
              <w:rPr>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0BA6CC43" w14:textId="77777777" w:rsidR="00320C00" w:rsidRPr="00B01309" w:rsidRDefault="00320C00" w:rsidP="00320C00">
            <w:pPr>
              <w:pStyle w:val="ListParagraph"/>
              <w:numPr>
                <w:ilvl w:val="0"/>
                <w:numId w:val="12"/>
              </w:numPr>
              <w:spacing w:line="259" w:lineRule="auto"/>
              <w:ind w:leftChars="0"/>
              <w:contextualSpacing/>
              <w:jc w:val="both"/>
              <w:rPr>
                <w:rFonts w:eastAsia="Times New Roman"/>
                <w:sz w:val="18"/>
                <w:szCs w:val="18"/>
                <w:lang w:eastAsia="zh-CN"/>
              </w:rPr>
            </w:pPr>
            <w:r w:rsidRPr="00B01309">
              <w:rPr>
                <w:lang w:eastAsia="zh-CN"/>
              </w:rPr>
              <w:t>FFS: The potential impact and modification on the definition of Rx-Tx time difference measurements</w:t>
            </w:r>
          </w:p>
          <w:p w14:paraId="7E91C14B" w14:textId="3F04A964" w:rsidR="00351D7C" w:rsidRPr="0091571A" w:rsidRDefault="00351D7C" w:rsidP="001F4466">
            <w:pPr>
              <w:pStyle w:val="ListParagraph"/>
              <w:spacing w:line="256" w:lineRule="auto"/>
              <w:ind w:leftChars="0" w:left="360"/>
              <w:contextualSpacing/>
              <w:jc w:val="both"/>
              <w:rPr>
                <w:rFonts w:eastAsia="SimSun"/>
                <w:lang w:eastAsia="zh-CN"/>
              </w:rPr>
            </w:pPr>
          </w:p>
        </w:tc>
      </w:tr>
    </w:tbl>
    <w:p w14:paraId="19B81F13" w14:textId="7F5A7588" w:rsidR="00213C23" w:rsidRDefault="00213C23" w:rsidP="00213C23">
      <w:pPr>
        <w:pStyle w:val="3GPPText"/>
        <w:rPr>
          <w:sz w:val="20"/>
          <w:lang w:val="en-GB"/>
        </w:rPr>
      </w:pPr>
      <w:r w:rsidRPr="00486572">
        <w:rPr>
          <w:sz w:val="20"/>
          <w:lang w:val="en-GB"/>
        </w:rPr>
        <w:lastRenderedPageBreak/>
        <w:t xml:space="preserve">In this contribution, we discuss the </w:t>
      </w:r>
      <w:r>
        <w:rPr>
          <w:sz w:val="20"/>
          <w:lang w:val="en-GB"/>
        </w:rPr>
        <w:t xml:space="preserve">remaining issues </w:t>
      </w:r>
      <w:r w:rsidR="00A03850">
        <w:rPr>
          <w:sz w:val="20"/>
          <w:lang w:val="en-GB"/>
        </w:rPr>
        <w:t xml:space="preserve">on </w:t>
      </w:r>
      <w:r>
        <w:rPr>
          <w:sz w:val="20"/>
          <w:lang w:val="en-GB"/>
        </w:rPr>
        <w:t>mitigat</w:t>
      </w:r>
      <w:r w:rsidR="00A03850">
        <w:rPr>
          <w:sz w:val="20"/>
          <w:lang w:val="en-GB"/>
        </w:rPr>
        <w:t>ing</w:t>
      </w:r>
      <w:r>
        <w:rPr>
          <w:sz w:val="20"/>
          <w:lang w:val="en-GB"/>
        </w:rPr>
        <w:t xml:space="preserve"> the timing error in UE Rx/Tx and gNB Rx/Tx to improve positioning accuracy. </w:t>
      </w:r>
    </w:p>
    <w:p w14:paraId="1268712D" w14:textId="77777777" w:rsidR="00712FD3" w:rsidRDefault="00712FD3" w:rsidP="00BA1F91">
      <w:pPr>
        <w:pStyle w:val="3GPPText"/>
        <w:rPr>
          <w:sz w:val="20"/>
          <w:lang w:val="en-GB"/>
        </w:rPr>
      </w:pPr>
    </w:p>
    <w:p w14:paraId="1777E360" w14:textId="6A387C16" w:rsidR="003F75AD" w:rsidRDefault="00725975" w:rsidP="00712FD3">
      <w:pPr>
        <w:pStyle w:val="Heading1"/>
        <w:pBdr>
          <w:top w:val="single" w:sz="4" w:space="1" w:color="auto"/>
        </w:pBdr>
      </w:pPr>
      <w:r>
        <w:t>Discussion</w:t>
      </w:r>
      <w:r w:rsidR="00331610">
        <w:t xml:space="preserve"> </w:t>
      </w:r>
      <w:r w:rsidR="00C83103">
        <w:t xml:space="preserve">on </w:t>
      </w:r>
      <w:r w:rsidR="006A034F">
        <w:t>timing error</w:t>
      </w:r>
      <w:r w:rsidR="00062D2B">
        <w:t xml:space="preserve"> </w:t>
      </w:r>
    </w:p>
    <w:p w14:paraId="0C7ED2E1" w14:textId="4DE93A4E" w:rsidR="00331610" w:rsidRDefault="00725975" w:rsidP="00331610">
      <w:pPr>
        <w:pStyle w:val="Heading2"/>
      </w:pPr>
      <w:r>
        <w:t>Remain</w:t>
      </w:r>
      <w:r w:rsidR="006D5556">
        <w:t>ing</w:t>
      </w:r>
      <w:r>
        <w:t xml:space="preserve"> issues on association information</w:t>
      </w:r>
    </w:p>
    <w:p w14:paraId="63D2833E" w14:textId="3736D0EA" w:rsidR="00FE2E18" w:rsidRDefault="007F7BA4" w:rsidP="00F17FE5">
      <w:pPr>
        <w:jc w:val="both"/>
        <w:rPr>
          <w:lang w:val="en-US"/>
        </w:rPr>
      </w:pPr>
      <w:r>
        <w:t xml:space="preserve">Referring to the first agreement from </w:t>
      </w:r>
      <w:r w:rsidR="00CA19BA">
        <w:t>RAN1#105e</w:t>
      </w:r>
      <w:r w:rsidR="00725975">
        <w:t xml:space="preserve">, </w:t>
      </w:r>
      <w:r w:rsidR="00D719D0">
        <w:t>the usage of</w:t>
      </w:r>
      <w:r w:rsidR="00981C0C">
        <w:t xml:space="preserve"> association information in UL positioning </w:t>
      </w:r>
      <w:r w:rsidR="005E6686">
        <w:t xml:space="preserve">has been </w:t>
      </w:r>
      <w:r w:rsidR="007913A1">
        <w:t>agreed</w:t>
      </w:r>
      <w:r w:rsidR="005E6686">
        <w:t xml:space="preserve"> upon</w:t>
      </w:r>
      <w:r w:rsidR="007913A1">
        <w:t xml:space="preserve">. </w:t>
      </w:r>
      <w:r>
        <w:t>However, there is still one remaining issue which</w:t>
      </w:r>
      <w:r w:rsidR="007913A1">
        <w:t xml:space="preserve"> is whether </w:t>
      </w:r>
      <w:r w:rsidR="00510CC5">
        <w:t xml:space="preserve">UE should send the association information to LMF </w:t>
      </w:r>
      <w:r w:rsidR="005A59BD">
        <w:t xml:space="preserve">or </w:t>
      </w:r>
      <w:r w:rsidR="002F0B35">
        <w:t xml:space="preserve">to </w:t>
      </w:r>
      <w:r w:rsidR="005A59BD">
        <w:t xml:space="preserve">the serving </w:t>
      </w:r>
      <w:r w:rsidR="002F0B35">
        <w:t>gNB</w:t>
      </w:r>
      <w:r w:rsidR="009C5638">
        <w:t xml:space="preserve">. </w:t>
      </w:r>
      <w:r>
        <w:t>Our preference is to support UE to send the association information directly to LMF</w:t>
      </w:r>
      <w:r w:rsidR="005B47FF">
        <w:t xml:space="preserve">. </w:t>
      </w:r>
      <w:r w:rsidR="00BD09E6">
        <w:rPr>
          <w:lang w:eastAsia="zh-CN"/>
        </w:rPr>
        <w:t>On</w:t>
      </w:r>
      <w:r w:rsidR="005B47FF">
        <w:rPr>
          <w:lang w:eastAsia="zh-CN"/>
        </w:rPr>
        <w:t xml:space="preserve"> one hand,</w:t>
      </w:r>
      <w:r w:rsidR="005B47FF">
        <w:rPr>
          <w:lang w:val="en-US"/>
        </w:rPr>
        <w:t xml:space="preserve"> </w:t>
      </w:r>
      <w:r w:rsidR="003B76BA">
        <w:rPr>
          <w:lang w:val="en-US"/>
        </w:rPr>
        <w:t xml:space="preserve">the </w:t>
      </w:r>
      <w:r>
        <w:rPr>
          <w:lang w:val="en-US"/>
        </w:rPr>
        <w:t xml:space="preserve">calculation of UL-TDOA is </w:t>
      </w:r>
      <w:r w:rsidR="007D3560">
        <w:rPr>
          <w:lang w:val="en-US"/>
        </w:rPr>
        <w:t xml:space="preserve">performed </w:t>
      </w:r>
      <w:r>
        <w:rPr>
          <w:lang w:val="en-US"/>
        </w:rPr>
        <w:t>in LMF. This operation require</w:t>
      </w:r>
      <w:r w:rsidR="005B47FF">
        <w:rPr>
          <w:lang w:val="en-US"/>
        </w:rPr>
        <w:t xml:space="preserve">s the association information between resources ID and TEGs, so that the LMF can identify the RTOA measurements </w:t>
      </w:r>
      <w:r w:rsidR="00BD09E6">
        <w:rPr>
          <w:lang w:val="en-US"/>
        </w:rPr>
        <w:t xml:space="preserve">that are </w:t>
      </w:r>
      <w:r w:rsidR="005B47FF">
        <w:rPr>
          <w:lang w:val="en-US"/>
        </w:rPr>
        <w:t xml:space="preserve">from the same TEGs. </w:t>
      </w:r>
      <w:r w:rsidR="00FE2E18">
        <w:rPr>
          <w:lang w:val="en-US"/>
        </w:rPr>
        <w:t xml:space="preserve">As we observed in the study item phase [4], by </w:t>
      </w:r>
      <w:r w:rsidR="001F4466">
        <w:rPr>
          <w:lang w:val="en-US"/>
        </w:rPr>
        <w:t xml:space="preserve">performing </w:t>
      </w:r>
      <w:r w:rsidR="00FE2E18">
        <w:rPr>
          <w:lang w:val="en-US"/>
        </w:rPr>
        <w:t xml:space="preserve">the subtraction between two RTOA measurements from the same TEG, the </w:t>
      </w:r>
      <w:r w:rsidR="005B37A6">
        <w:rPr>
          <w:lang w:val="en-US"/>
        </w:rPr>
        <w:t xml:space="preserve">UE </w:t>
      </w:r>
      <w:r w:rsidR="00FE2E18">
        <w:rPr>
          <w:lang w:val="en-US"/>
        </w:rPr>
        <w:t xml:space="preserve">timing error can be compensated. In our view, LMF is intended for compensating the timing error. gNB is responsible for </w:t>
      </w:r>
      <w:r w:rsidR="00600148">
        <w:rPr>
          <w:lang w:val="en-US"/>
        </w:rPr>
        <w:t xml:space="preserve">positioning measurement, such as </w:t>
      </w:r>
      <w:r w:rsidR="00FE2E18">
        <w:rPr>
          <w:lang w:val="en-US"/>
        </w:rPr>
        <w:t xml:space="preserve">measuring the RTOA from the UL-SRS. The necessity and the benefit of informing the association information </w:t>
      </w:r>
      <w:r w:rsidR="00A56D61">
        <w:rPr>
          <w:lang w:val="en-US"/>
        </w:rPr>
        <w:t>to gNB</w:t>
      </w:r>
      <w:r w:rsidR="00FE2E18">
        <w:rPr>
          <w:lang w:val="en-US"/>
        </w:rPr>
        <w:t xml:space="preserve"> </w:t>
      </w:r>
      <w:r w:rsidR="00774146">
        <w:rPr>
          <w:lang w:val="en-US"/>
        </w:rPr>
        <w:t>is</w:t>
      </w:r>
      <w:r w:rsidR="00FE2E18">
        <w:rPr>
          <w:lang w:val="en-US"/>
        </w:rPr>
        <w:t xml:space="preserve"> still unclear to us.</w:t>
      </w:r>
    </w:p>
    <w:p w14:paraId="53EDFD3F" w14:textId="34741CF7" w:rsidR="00067CA6" w:rsidRDefault="007C2CAE" w:rsidP="00725975">
      <w:pPr>
        <w:rPr>
          <w:lang w:val="en-US"/>
        </w:rPr>
      </w:pPr>
      <w:r>
        <w:rPr>
          <w:lang w:val="en-US"/>
        </w:rPr>
        <w:lastRenderedPageBreak/>
        <w:t>There are two possible routes</w:t>
      </w:r>
      <w:r w:rsidR="0085411D">
        <w:rPr>
          <w:lang w:val="en-US"/>
        </w:rPr>
        <w:t xml:space="preserve"> for the </w:t>
      </w:r>
      <w:r w:rsidR="0052375E">
        <w:rPr>
          <w:lang w:val="en-US"/>
        </w:rPr>
        <w:t xml:space="preserve">information flow of the </w:t>
      </w:r>
      <w:r w:rsidR="002D0A4B">
        <w:rPr>
          <w:lang w:val="en-US"/>
        </w:rPr>
        <w:t>association information</w:t>
      </w:r>
      <w:r w:rsidR="0052375E">
        <w:rPr>
          <w:lang w:val="en-US"/>
        </w:rPr>
        <w:t xml:space="preserve"> and those are </w:t>
      </w:r>
      <w:r w:rsidR="001D3A21">
        <w:rPr>
          <w:lang w:val="en-US"/>
        </w:rPr>
        <w:t>(UE -&gt; LMF -&gt; gNB</w:t>
      </w:r>
      <w:r w:rsidR="00092AA9">
        <w:rPr>
          <w:lang w:val="en-US"/>
        </w:rPr>
        <w:t>(s)</w:t>
      </w:r>
      <w:r w:rsidR="001D3A21">
        <w:rPr>
          <w:lang w:val="en-US"/>
        </w:rPr>
        <w:t xml:space="preserve">) and (UE -&gt; serving gNB -&gt; LMF -&gt; </w:t>
      </w:r>
      <w:r w:rsidR="003B3167">
        <w:rPr>
          <w:lang w:val="en-US"/>
        </w:rPr>
        <w:t>neighboring</w:t>
      </w:r>
      <w:r w:rsidR="001D3A21">
        <w:rPr>
          <w:lang w:val="en-US"/>
        </w:rPr>
        <w:t xml:space="preserve"> </w:t>
      </w:r>
      <w:r w:rsidR="0052375E">
        <w:rPr>
          <w:lang w:val="en-US"/>
        </w:rPr>
        <w:t>gNB(s)</w:t>
      </w:r>
      <w:r w:rsidR="001D3A21">
        <w:rPr>
          <w:lang w:val="en-US"/>
        </w:rPr>
        <w:t>)</w:t>
      </w:r>
      <w:r w:rsidR="007E6DB9">
        <w:rPr>
          <w:lang w:val="en-US"/>
        </w:rPr>
        <w:t>. Here, we consider</w:t>
      </w:r>
      <w:r w:rsidR="001D3A21">
        <w:rPr>
          <w:lang w:val="en-US"/>
        </w:rPr>
        <w:t xml:space="preserve"> sending association information directly to LMF is </w:t>
      </w:r>
      <w:r w:rsidR="005B37A6">
        <w:rPr>
          <w:lang w:val="en-US"/>
        </w:rPr>
        <w:t>faster</w:t>
      </w:r>
      <w:r w:rsidR="001D3A21">
        <w:rPr>
          <w:lang w:val="en-US"/>
        </w:rPr>
        <w:t xml:space="preserve"> and more efficient. </w:t>
      </w:r>
    </w:p>
    <w:p w14:paraId="1C97A71E" w14:textId="2182AFB6" w:rsidR="00067CA6" w:rsidRDefault="00067CA6" w:rsidP="00D47D7D">
      <w:pPr>
        <w:jc w:val="both"/>
        <w:rPr>
          <w:b/>
          <w:bCs/>
          <w:lang w:val="en-US"/>
        </w:rPr>
      </w:pPr>
      <w:r w:rsidRPr="58653BA3">
        <w:rPr>
          <w:rStyle w:val="normaltextrun"/>
          <w:rFonts w:ascii="Times" w:hAnsi="Times" w:cs="Times"/>
          <w:b/>
          <w:color w:val="000000" w:themeColor="text1"/>
          <w:lang w:val="en-US"/>
        </w:rPr>
        <w:t xml:space="preserve">Proposal </w:t>
      </w:r>
      <w:r>
        <w:rPr>
          <w:rStyle w:val="normaltextrun"/>
          <w:rFonts w:ascii="Times" w:hAnsi="Times" w:cs="Times"/>
          <w:b/>
          <w:color w:val="000000" w:themeColor="text1"/>
          <w:lang w:val="en-US"/>
        </w:rPr>
        <w:t>1</w:t>
      </w:r>
      <w:r w:rsidRPr="58653BA3">
        <w:rPr>
          <w:rStyle w:val="normaltextrun"/>
          <w:rFonts w:ascii="Times" w:hAnsi="Times" w:cs="Times"/>
          <w:b/>
          <w:color w:val="000000" w:themeColor="text1"/>
          <w:lang w:val="en-US"/>
        </w:rPr>
        <w:t xml:space="preserve">: </w:t>
      </w:r>
      <w:r>
        <w:rPr>
          <w:b/>
          <w:bCs/>
          <w:lang w:val="en-US"/>
        </w:rPr>
        <w:t xml:space="preserve">For </w:t>
      </w:r>
      <w:r w:rsidR="00AC0B7A">
        <w:rPr>
          <w:b/>
          <w:bCs/>
          <w:lang w:val="en-US"/>
        </w:rPr>
        <w:t xml:space="preserve">UL positioning, support UE </w:t>
      </w:r>
      <w:r w:rsidR="005B37A6">
        <w:rPr>
          <w:b/>
          <w:bCs/>
          <w:lang w:val="en-US"/>
        </w:rPr>
        <w:t xml:space="preserve">to </w:t>
      </w:r>
      <w:r w:rsidR="00AC0B7A">
        <w:rPr>
          <w:b/>
          <w:bCs/>
          <w:lang w:val="en-US"/>
        </w:rPr>
        <w:t>send association information directly to LMF</w:t>
      </w:r>
      <w:r w:rsidR="005A5273">
        <w:rPr>
          <w:b/>
          <w:bCs/>
          <w:lang w:val="en-US"/>
        </w:rPr>
        <w:t>.</w:t>
      </w:r>
      <w:r w:rsidR="005B37A6">
        <w:rPr>
          <w:b/>
          <w:bCs/>
          <w:lang w:val="en-US"/>
        </w:rPr>
        <w:t xml:space="preserve"> </w:t>
      </w:r>
    </w:p>
    <w:p w14:paraId="70528DE4" w14:textId="5DD7CD45" w:rsidR="00527C6D" w:rsidRDefault="006617E1" w:rsidP="00BD2945">
      <w:pPr>
        <w:jc w:val="both"/>
        <w:rPr>
          <w:lang w:val="en-US"/>
        </w:rPr>
      </w:pPr>
      <w:r>
        <w:rPr>
          <w:lang w:val="en-US"/>
        </w:rPr>
        <w:t>Regarding the report</w:t>
      </w:r>
      <w:r w:rsidR="003448BD">
        <w:rPr>
          <w:lang w:val="en-US"/>
        </w:rPr>
        <w:t>ing</w:t>
      </w:r>
      <w:r>
        <w:rPr>
          <w:lang w:val="en-US"/>
        </w:rPr>
        <w:t xml:space="preserve"> format in DL+UL positioning, whether to send RxTx TEG ID or send Rx TEG and Tx TEG individually is still under discussion. </w:t>
      </w:r>
      <w:r w:rsidR="002F3A49">
        <w:rPr>
          <w:lang w:val="en-US"/>
        </w:rPr>
        <w:t>We consider both</w:t>
      </w:r>
      <w:r>
        <w:rPr>
          <w:lang w:val="en-US"/>
        </w:rPr>
        <w:t xml:space="preserve"> options work</w:t>
      </w:r>
      <w:r w:rsidR="00F161FA">
        <w:rPr>
          <w:lang w:val="en-US"/>
        </w:rPr>
        <w:t xml:space="preserve"> </w:t>
      </w:r>
      <w:r>
        <w:rPr>
          <w:lang w:val="en-US"/>
        </w:rPr>
        <w:t xml:space="preserve">in terms of identifying multiple TEGs from the LMF side. </w:t>
      </w:r>
      <w:r w:rsidR="00490992">
        <w:rPr>
          <w:lang w:val="en-US"/>
        </w:rPr>
        <w:t>W</w:t>
      </w:r>
      <w:r>
        <w:rPr>
          <w:lang w:val="en-US"/>
        </w:rPr>
        <w:t xml:space="preserve">e slightly prefer </w:t>
      </w:r>
      <w:r w:rsidR="00926155">
        <w:rPr>
          <w:lang w:val="en-US"/>
        </w:rPr>
        <w:t xml:space="preserve">to send </w:t>
      </w:r>
      <w:r w:rsidR="00E07A80">
        <w:rPr>
          <w:lang w:val="en-US"/>
        </w:rPr>
        <w:t xml:space="preserve">RxTx TEG ID </w:t>
      </w:r>
      <w:r w:rsidR="00E811E9">
        <w:rPr>
          <w:lang w:val="en-US"/>
        </w:rPr>
        <w:t xml:space="preserve">(i.e, </w:t>
      </w:r>
      <w:r>
        <w:rPr>
          <w:lang w:val="en-US"/>
        </w:rPr>
        <w:t xml:space="preserve">the </w:t>
      </w:r>
      <w:r w:rsidR="00D44141">
        <w:rPr>
          <w:lang w:val="en-US"/>
        </w:rPr>
        <w:t>first</w:t>
      </w:r>
      <w:r w:rsidR="0021570F">
        <w:rPr>
          <w:lang w:val="en-US"/>
        </w:rPr>
        <w:t xml:space="preserve"> </w:t>
      </w:r>
      <w:r>
        <w:rPr>
          <w:lang w:val="en-US"/>
        </w:rPr>
        <w:t>option</w:t>
      </w:r>
      <w:r w:rsidR="00E811E9">
        <w:rPr>
          <w:lang w:val="en-US"/>
        </w:rPr>
        <w:t>).</w:t>
      </w:r>
      <w:r>
        <w:rPr>
          <w:lang w:val="en-US"/>
        </w:rPr>
        <w:t xml:space="preserve"> </w:t>
      </w:r>
      <w:r w:rsidR="00E07F59">
        <w:rPr>
          <w:lang w:val="en-US"/>
        </w:rPr>
        <w:t>The reason is in</w:t>
      </w:r>
      <w:r>
        <w:rPr>
          <w:lang w:val="en-US"/>
        </w:rPr>
        <w:t xml:space="preserve"> DL+ UL positioning, the UE timing error includes both Tx timing error and Rx timing error. </w:t>
      </w:r>
      <w:r w:rsidR="00BD2945">
        <w:rPr>
          <w:lang w:val="en-US"/>
        </w:rPr>
        <w:t xml:space="preserve">The UE Rx-Tx </w:t>
      </w:r>
      <w:r w:rsidR="00074BA1">
        <w:rPr>
          <w:lang w:val="en-US"/>
        </w:rPr>
        <w:t xml:space="preserve">time difference </w:t>
      </w:r>
      <w:r w:rsidR="00BD2945">
        <w:rPr>
          <w:lang w:val="en-US"/>
        </w:rPr>
        <w:t xml:space="preserve">measurement always contains the sum of these two errors. </w:t>
      </w:r>
      <w:r w:rsidR="00074BA1">
        <w:rPr>
          <w:lang w:val="en-US"/>
        </w:rPr>
        <w:t>H</w:t>
      </w:r>
      <w:r w:rsidR="00BD2945">
        <w:rPr>
          <w:lang w:val="en-US"/>
        </w:rPr>
        <w:t xml:space="preserve">aving </w:t>
      </w:r>
      <w:r w:rsidR="00074BA1">
        <w:rPr>
          <w:lang w:val="en-US"/>
        </w:rPr>
        <w:t xml:space="preserve">only </w:t>
      </w:r>
      <w:r w:rsidR="00BD2945">
        <w:rPr>
          <w:lang w:val="en-US"/>
        </w:rPr>
        <w:t xml:space="preserve">1 RxTx TEG ID is easier and </w:t>
      </w:r>
      <w:r w:rsidR="004A5602">
        <w:rPr>
          <w:lang w:val="en-US"/>
        </w:rPr>
        <w:t xml:space="preserve">sufficient </w:t>
      </w:r>
      <w:r w:rsidR="00BD2945">
        <w:rPr>
          <w:lang w:val="en-US"/>
        </w:rPr>
        <w:t xml:space="preserve">for LMF to identify Rx-Tx measurements corresponding to different RxTx TEGs. </w:t>
      </w:r>
    </w:p>
    <w:p w14:paraId="21FAD451" w14:textId="44CB2CDD" w:rsidR="00F161FA" w:rsidRDefault="003448BD" w:rsidP="00BD2945">
      <w:pPr>
        <w:jc w:val="both"/>
        <w:rPr>
          <w:lang w:val="en-US"/>
        </w:rPr>
      </w:pPr>
      <w:r>
        <w:rPr>
          <w:lang w:val="en-US"/>
        </w:rPr>
        <w:t xml:space="preserve">Besides </w:t>
      </w:r>
      <w:r w:rsidR="00F161FA">
        <w:rPr>
          <w:lang w:val="en-US"/>
        </w:rPr>
        <w:t xml:space="preserve">that, </w:t>
      </w:r>
      <w:r w:rsidR="00FB45CA">
        <w:rPr>
          <w:lang w:val="en-US"/>
        </w:rPr>
        <w:t xml:space="preserve">the association of </w:t>
      </w:r>
      <w:r w:rsidR="00F161FA">
        <w:rPr>
          <w:lang w:val="en-US"/>
        </w:rPr>
        <w:t xml:space="preserve">UE Tx TEG is still unclear. Our preference is to </w:t>
      </w:r>
      <w:r w:rsidR="005B37A6">
        <w:rPr>
          <w:lang w:val="en-US"/>
        </w:rPr>
        <w:t>associate</w:t>
      </w:r>
      <w:r w:rsidR="00F161FA">
        <w:rPr>
          <w:lang w:val="en-US"/>
        </w:rPr>
        <w:t xml:space="preserve"> </w:t>
      </w:r>
      <w:r w:rsidR="00577240">
        <w:rPr>
          <w:lang w:val="en-US"/>
        </w:rPr>
        <w:t xml:space="preserve">UE Tx TEG </w:t>
      </w:r>
      <w:r w:rsidR="00F161FA">
        <w:rPr>
          <w:lang w:val="en-US"/>
        </w:rPr>
        <w:t>with one or more SRS resources</w:t>
      </w:r>
      <w:r w:rsidR="005B37A6">
        <w:rPr>
          <w:lang w:val="en-US"/>
        </w:rPr>
        <w:t xml:space="preserve">. There could be </w:t>
      </w:r>
      <w:r w:rsidR="001F3224">
        <w:rPr>
          <w:lang w:val="en-US"/>
        </w:rPr>
        <w:t>a</w:t>
      </w:r>
      <w:r w:rsidR="005B37A6">
        <w:rPr>
          <w:lang w:val="en-US"/>
        </w:rPr>
        <w:t xml:space="preserve"> case where the timing error remain</w:t>
      </w:r>
      <w:r w:rsidR="001F3224">
        <w:rPr>
          <w:lang w:val="en-US"/>
        </w:rPr>
        <w:t>s</w:t>
      </w:r>
      <w:r w:rsidR="005B37A6">
        <w:rPr>
          <w:lang w:val="en-US"/>
        </w:rPr>
        <w:t xml:space="preserve"> the same </w:t>
      </w:r>
      <w:r w:rsidR="00A210EA">
        <w:rPr>
          <w:lang w:val="en-US"/>
        </w:rPr>
        <w:t>during</w:t>
      </w:r>
      <w:r w:rsidR="005B37A6">
        <w:rPr>
          <w:lang w:val="en-US"/>
        </w:rPr>
        <w:t xml:space="preserve"> multiple SRS resources. Having 1 TEG ID associated with multiple resources </w:t>
      </w:r>
      <w:r w:rsidR="00A210EA">
        <w:rPr>
          <w:lang w:val="en-US"/>
        </w:rPr>
        <w:t xml:space="preserve">can be applied in such </w:t>
      </w:r>
      <w:r w:rsidR="001F3224">
        <w:rPr>
          <w:lang w:val="en-US"/>
        </w:rPr>
        <w:t xml:space="preserve">a </w:t>
      </w:r>
      <w:r w:rsidR="00A210EA">
        <w:rPr>
          <w:lang w:val="en-US"/>
        </w:rPr>
        <w:t>case.</w:t>
      </w:r>
      <w:r w:rsidR="005B37A6">
        <w:rPr>
          <w:lang w:val="en-US"/>
        </w:rPr>
        <w:t xml:space="preserve"> </w:t>
      </w:r>
    </w:p>
    <w:p w14:paraId="4A4D203C" w14:textId="77777777" w:rsidR="00695174" w:rsidRDefault="00BD2945" w:rsidP="00D47D7D">
      <w:pPr>
        <w:jc w:val="both"/>
        <w:rPr>
          <w:b/>
          <w:bCs/>
          <w:lang w:val="en-US"/>
        </w:rPr>
      </w:pPr>
      <w:r w:rsidRPr="58653BA3">
        <w:rPr>
          <w:rStyle w:val="normaltextrun"/>
          <w:rFonts w:ascii="Times" w:hAnsi="Times" w:cs="Times"/>
          <w:b/>
          <w:color w:val="000000" w:themeColor="text1"/>
          <w:lang w:val="en-US"/>
        </w:rPr>
        <w:t xml:space="preserve">Proposal </w:t>
      </w:r>
      <w:r>
        <w:rPr>
          <w:rStyle w:val="normaltextrun"/>
          <w:rFonts w:ascii="Times" w:hAnsi="Times" w:cs="Times"/>
          <w:b/>
          <w:color w:val="000000" w:themeColor="text1"/>
          <w:lang w:val="en-US"/>
        </w:rPr>
        <w:t>2</w:t>
      </w:r>
      <w:r w:rsidRPr="58653BA3">
        <w:rPr>
          <w:rStyle w:val="normaltextrun"/>
          <w:rFonts w:ascii="Times" w:hAnsi="Times" w:cs="Times"/>
          <w:b/>
          <w:color w:val="000000" w:themeColor="text1"/>
          <w:lang w:val="en-US"/>
        </w:rPr>
        <w:t xml:space="preserve">: </w:t>
      </w:r>
      <w:r>
        <w:rPr>
          <w:b/>
          <w:bCs/>
          <w:lang w:val="en-US"/>
        </w:rPr>
        <w:t xml:space="preserve">For DL+UL positioning, support UE </w:t>
      </w:r>
      <w:r w:rsidR="00C33FFC">
        <w:rPr>
          <w:b/>
          <w:bCs/>
          <w:lang w:val="en-US"/>
        </w:rPr>
        <w:t xml:space="preserve">to send UE RxTx TEG ID to the LMF, </w:t>
      </w:r>
    </w:p>
    <w:p w14:paraId="2DB94DAD" w14:textId="26338B41" w:rsidR="00CE1242" w:rsidRDefault="00695174" w:rsidP="00D47D7D">
      <w:pPr>
        <w:jc w:val="both"/>
        <w:rPr>
          <w:lang w:val="en-US"/>
        </w:rPr>
      </w:pPr>
      <w:r>
        <w:rPr>
          <w:b/>
          <w:bCs/>
          <w:lang w:val="en-US"/>
        </w:rPr>
        <w:t xml:space="preserve">Proposal 3: </w:t>
      </w:r>
      <w:r w:rsidR="00BC6AD7">
        <w:rPr>
          <w:b/>
          <w:bCs/>
          <w:lang w:val="en-US"/>
        </w:rPr>
        <w:t xml:space="preserve">The UE RxTx TEG ID is associated with a pair of Tx TEG and Rx TEG. One Rx TEG is associated with one or more DL PRS resources. One Tx TEG is associated with one or more UL SRS resources. </w:t>
      </w:r>
    </w:p>
    <w:p w14:paraId="5ECF59BE" w14:textId="77777777" w:rsidR="00F161FA" w:rsidRPr="00F161FA" w:rsidRDefault="00F161FA" w:rsidP="00D47D7D">
      <w:pPr>
        <w:jc w:val="both"/>
        <w:rPr>
          <w:lang w:val="en-US"/>
        </w:rPr>
      </w:pPr>
    </w:p>
    <w:p w14:paraId="6178EECA" w14:textId="46702FEB" w:rsidR="00CE1242" w:rsidRDefault="00867340" w:rsidP="00CE1242">
      <w:pPr>
        <w:pStyle w:val="Heading2"/>
        <w:rPr>
          <w:lang w:val="en-US"/>
        </w:rPr>
      </w:pPr>
      <w:r>
        <w:rPr>
          <w:lang w:val="en-US"/>
        </w:rPr>
        <w:t>Estimated</w:t>
      </w:r>
      <w:r w:rsidR="00F161FA">
        <w:rPr>
          <w:lang w:val="en-US"/>
        </w:rPr>
        <w:t xml:space="preserve"> timing error</w:t>
      </w:r>
      <w:r w:rsidR="00772AAA">
        <w:rPr>
          <w:lang w:val="en-US"/>
        </w:rPr>
        <w:t xml:space="preserve"> </w:t>
      </w:r>
      <w:r>
        <w:rPr>
          <w:lang w:val="en-US"/>
        </w:rPr>
        <w:t>reporting</w:t>
      </w:r>
    </w:p>
    <w:p w14:paraId="717EB41F" w14:textId="1D26559B" w:rsidR="00F161FA" w:rsidRDefault="00F161FA" w:rsidP="00E66384">
      <w:pPr>
        <w:jc w:val="both"/>
        <w:rPr>
          <w:rStyle w:val="normaltextrun"/>
          <w:rFonts w:cs="Times"/>
          <w:color w:val="000000"/>
          <w:shd w:val="clear" w:color="auto" w:fill="FFFFFF"/>
          <w:lang w:val="en-US"/>
        </w:rPr>
      </w:pPr>
      <w:r>
        <w:rPr>
          <w:lang w:val="en-US"/>
        </w:rPr>
        <w:t xml:space="preserve">There could be a case where UE or gNB knows its own Tx or Rx timing error. </w:t>
      </w:r>
      <w:r w:rsidRPr="00E33255">
        <w:rPr>
          <w:lang w:val="en-US"/>
        </w:rPr>
        <w:t>For example, in DL</w:t>
      </w:r>
      <w:r>
        <w:rPr>
          <w:lang w:val="en-US"/>
        </w:rPr>
        <w:t>-based positioning</w:t>
      </w:r>
      <w:r w:rsidRPr="00E33255">
        <w:rPr>
          <w:lang w:val="en-US"/>
        </w:rPr>
        <w:t xml:space="preserve">, </w:t>
      </w:r>
      <w:r w:rsidRPr="00E33255">
        <w:rPr>
          <w:rStyle w:val="normaltextrun"/>
          <w:rFonts w:cs="Times"/>
          <w:color w:val="000000"/>
          <w:shd w:val="clear" w:color="auto" w:fill="FFFFFF"/>
          <w:lang w:val="en-US"/>
        </w:rPr>
        <w:t>t</w:t>
      </w:r>
      <w:r w:rsidRPr="00536841">
        <w:rPr>
          <w:rStyle w:val="normaltextrun"/>
          <w:rFonts w:cs="Times"/>
          <w:color w:val="000000"/>
          <w:shd w:val="clear" w:color="auto" w:fill="FFFFFF"/>
          <w:lang w:val="en-US"/>
        </w:rPr>
        <w:t>he </w:t>
      </w:r>
      <w:r w:rsidRPr="0017314E">
        <w:rPr>
          <w:rStyle w:val="normaltextrun"/>
          <w:rFonts w:cs="Times"/>
          <w:color w:val="000000"/>
          <w:shd w:val="clear" w:color="auto" w:fill="FFFFFF"/>
          <w:lang w:val="en-US"/>
        </w:rPr>
        <w:t xml:space="preserve">UE </w:t>
      </w:r>
      <w:r w:rsidRPr="00536841">
        <w:rPr>
          <w:rStyle w:val="normaltextrun"/>
          <w:rFonts w:cs="Times"/>
          <w:color w:val="000000"/>
          <w:shd w:val="clear" w:color="auto" w:fill="FFFFFF"/>
          <w:lang w:val="en-US"/>
        </w:rPr>
        <w:t>Rx timing error is typically due</w:t>
      </w:r>
      <w:r w:rsidRPr="0017314E">
        <w:rPr>
          <w:rStyle w:val="normaltextrun"/>
          <w:rFonts w:cs="Times"/>
          <w:color w:val="000000"/>
          <w:shd w:val="clear" w:color="auto" w:fill="FFFFFF"/>
          <w:lang w:val="en-US"/>
        </w:rPr>
        <w:t xml:space="preserve"> </w:t>
      </w:r>
      <w:r w:rsidRPr="00536841">
        <w:rPr>
          <w:rStyle w:val="normaltextrun"/>
          <w:rFonts w:cs="Times"/>
          <w:color w:val="000000"/>
          <w:shd w:val="clear" w:color="auto" w:fill="FFFFFF"/>
          <w:lang w:val="en-US"/>
        </w:rPr>
        <w:t>to the filter group delay in RF and baseband processing. The UE is normally aware or ha</w:t>
      </w:r>
      <w:r>
        <w:rPr>
          <w:rStyle w:val="normaltextrun"/>
          <w:rFonts w:cs="Times"/>
          <w:color w:val="000000"/>
          <w:shd w:val="clear" w:color="auto" w:fill="FFFFFF"/>
          <w:lang w:val="en-US"/>
        </w:rPr>
        <w:t>s</w:t>
      </w:r>
      <w:r w:rsidRPr="00536841">
        <w:rPr>
          <w:rStyle w:val="normaltextrun"/>
          <w:rFonts w:cs="Times"/>
          <w:color w:val="000000"/>
          <w:shd w:val="clear" w:color="auto" w:fill="FFFFFF"/>
          <w:lang w:val="en-US"/>
        </w:rPr>
        <w:t> knowledge of its filter characteristic. Hence, the UE Rx timing error can be known</w:t>
      </w:r>
      <w:r>
        <w:rPr>
          <w:rStyle w:val="normaltextrun"/>
          <w:rFonts w:cs="Times"/>
          <w:color w:val="000000"/>
          <w:shd w:val="clear" w:color="auto" w:fill="FFFFFF"/>
          <w:lang w:val="en-US"/>
        </w:rPr>
        <w:t xml:space="preserve"> by the UE itself</w:t>
      </w:r>
      <w:r w:rsidRPr="00536841">
        <w:rPr>
          <w:rStyle w:val="normaltextrun"/>
          <w:rFonts w:cs="Times"/>
          <w:color w:val="000000"/>
          <w:shd w:val="clear" w:color="auto" w:fill="FFFFFF"/>
          <w:lang w:val="en-US"/>
        </w:rPr>
        <w:t>.</w:t>
      </w:r>
      <w:r>
        <w:rPr>
          <w:rStyle w:val="normaltextrun"/>
          <w:rFonts w:cs="Times"/>
          <w:color w:val="000000"/>
          <w:shd w:val="clear" w:color="auto" w:fill="FFFFFF"/>
          <w:lang w:val="en-US"/>
        </w:rPr>
        <w:t xml:space="preserve"> </w:t>
      </w:r>
      <w:r w:rsidR="00987DC9">
        <w:rPr>
          <w:rStyle w:val="normaltextrun"/>
          <w:rFonts w:cs="Times"/>
          <w:color w:val="000000"/>
          <w:shd w:val="clear" w:color="auto" w:fill="FFFFFF"/>
          <w:lang w:val="en-US"/>
        </w:rPr>
        <w:t xml:space="preserve">In such </w:t>
      </w:r>
      <w:r w:rsidR="00033A6B">
        <w:rPr>
          <w:rStyle w:val="normaltextrun"/>
          <w:rFonts w:cs="Times"/>
          <w:color w:val="000000"/>
          <w:shd w:val="clear" w:color="auto" w:fill="FFFFFF"/>
          <w:lang w:val="en-US"/>
        </w:rPr>
        <w:t xml:space="preserve">a </w:t>
      </w:r>
      <w:r w:rsidR="00987DC9">
        <w:rPr>
          <w:rStyle w:val="normaltextrun"/>
          <w:rFonts w:cs="Times"/>
          <w:color w:val="000000"/>
          <w:shd w:val="clear" w:color="auto" w:fill="FFFFFF"/>
          <w:lang w:val="en-US"/>
        </w:rPr>
        <w:t xml:space="preserve">case, it would be beneficial if LMF can obtain this information. </w:t>
      </w:r>
    </w:p>
    <w:p w14:paraId="4FB5E3D7" w14:textId="47C4F04E" w:rsidR="00F161FA" w:rsidRPr="00772AAA" w:rsidRDefault="00987DC9" w:rsidP="00E66384">
      <w:pPr>
        <w:jc w:val="both"/>
        <w:rPr>
          <w:rFonts w:cs="Times"/>
          <w:color w:val="000000"/>
          <w:shd w:val="clear" w:color="auto" w:fill="FFFFFF"/>
          <w:lang w:val="en-US"/>
        </w:rPr>
      </w:pPr>
      <w:r>
        <w:rPr>
          <w:rStyle w:val="normaltextrun"/>
          <w:rFonts w:cs="Times"/>
          <w:color w:val="000000"/>
          <w:shd w:val="clear" w:color="auto" w:fill="FFFFFF"/>
          <w:lang w:val="en-US"/>
        </w:rPr>
        <w:t>In some of the positioning scheme</w:t>
      </w:r>
      <w:r w:rsidR="00033A6B">
        <w:rPr>
          <w:rStyle w:val="normaltextrun"/>
          <w:rFonts w:cs="Times"/>
          <w:color w:val="000000"/>
          <w:shd w:val="clear" w:color="auto" w:fill="FFFFFF"/>
          <w:lang w:val="en-US"/>
        </w:rPr>
        <w:t>s</w:t>
      </w:r>
      <w:r>
        <w:rPr>
          <w:rStyle w:val="normaltextrun"/>
          <w:rFonts w:cs="Times"/>
          <w:color w:val="000000"/>
          <w:shd w:val="clear" w:color="auto" w:fill="FFFFFF"/>
          <w:lang w:val="en-US"/>
        </w:rPr>
        <w:t xml:space="preserve">, such as DL-TDOA positioning, the </w:t>
      </w:r>
      <w:r w:rsidR="00B4190F">
        <w:rPr>
          <w:rStyle w:val="normaltextrun"/>
          <w:rFonts w:cs="Times"/>
          <w:color w:val="000000"/>
          <w:shd w:val="clear" w:color="auto" w:fill="FFFFFF"/>
          <w:lang w:val="en-US"/>
        </w:rPr>
        <w:t xml:space="preserve">timing error from gNBs cannot be compensated </w:t>
      </w:r>
      <w:r w:rsidR="00F3555B">
        <w:rPr>
          <w:rStyle w:val="normaltextrun"/>
          <w:rFonts w:cs="Times"/>
          <w:color w:val="000000"/>
          <w:shd w:val="clear" w:color="auto" w:fill="FFFFFF"/>
          <w:lang w:val="en-US"/>
        </w:rPr>
        <w:t xml:space="preserve">according to our </w:t>
      </w:r>
      <w:r w:rsidR="00772AAA">
        <w:rPr>
          <w:rStyle w:val="normaltextrun"/>
          <w:rFonts w:cs="Times"/>
          <w:color w:val="000000"/>
          <w:shd w:val="clear" w:color="auto" w:fill="FFFFFF"/>
          <w:lang w:val="en-US"/>
        </w:rPr>
        <w:t xml:space="preserve">analysis </w:t>
      </w:r>
      <w:r w:rsidR="00DC3CD1">
        <w:rPr>
          <w:rStyle w:val="normaltextrun"/>
          <w:rFonts w:cs="Times"/>
          <w:color w:val="000000"/>
          <w:shd w:val="clear" w:color="auto" w:fill="FFFFFF"/>
          <w:lang w:val="en-US"/>
        </w:rPr>
        <w:t>as discussed in</w:t>
      </w:r>
      <w:r w:rsidR="00772AAA">
        <w:rPr>
          <w:rStyle w:val="normaltextrun"/>
          <w:rFonts w:cs="Times"/>
          <w:color w:val="000000"/>
          <w:shd w:val="clear" w:color="auto" w:fill="FFFFFF"/>
          <w:lang w:val="en-US"/>
        </w:rPr>
        <w:t xml:space="preserve"> </w:t>
      </w:r>
      <w:r w:rsidR="00B4190F">
        <w:rPr>
          <w:rStyle w:val="normaltextrun"/>
          <w:rFonts w:cs="Times"/>
          <w:color w:val="000000"/>
          <w:shd w:val="clear" w:color="auto" w:fill="FFFFFF"/>
          <w:lang w:val="en-US"/>
        </w:rPr>
        <w:t xml:space="preserve">[4]. The </w:t>
      </w:r>
      <w:r w:rsidR="00D7080C">
        <w:rPr>
          <w:rStyle w:val="normaltextrun"/>
          <w:rFonts w:cs="Times"/>
          <w:color w:val="000000"/>
          <w:shd w:val="clear" w:color="auto" w:fill="FFFFFF"/>
          <w:lang w:val="en-US"/>
        </w:rPr>
        <w:t xml:space="preserve">timing </w:t>
      </w:r>
      <w:r w:rsidR="00B4190F">
        <w:rPr>
          <w:rStyle w:val="normaltextrun"/>
          <w:rFonts w:cs="Times"/>
          <w:color w:val="000000"/>
          <w:shd w:val="clear" w:color="auto" w:fill="FFFFFF"/>
          <w:lang w:val="en-US"/>
        </w:rPr>
        <w:t xml:space="preserve">error, which equals the difference between serving gNB Tx timing error and neighboring gNB Tx timing </w:t>
      </w:r>
      <w:r w:rsidR="00AC7AB3">
        <w:rPr>
          <w:rStyle w:val="normaltextrun"/>
          <w:rFonts w:cs="Times"/>
          <w:color w:val="000000"/>
          <w:shd w:val="clear" w:color="auto" w:fill="FFFFFF"/>
          <w:lang w:val="en-US"/>
        </w:rPr>
        <w:t>error, remains</w:t>
      </w:r>
      <w:r w:rsidR="00B4190F">
        <w:rPr>
          <w:rStyle w:val="normaltextrun"/>
          <w:rFonts w:cs="Times"/>
          <w:color w:val="000000"/>
          <w:shd w:val="clear" w:color="auto" w:fill="FFFFFF"/>
          <w:lang w:val="en-US"/>
        </w:rPr>
        <w:t xml:space="preserve"> in the RSTD measurements and eventually cause</w:t>
      </w:r>
      <w:r w:rsidR="00772AAA">
        <w:rPr>
          <w:rStyle w:val="normaltextrun"/>
          <w:rFonts w:cs="Times"/>
          <w:color w:val="000000"/>
          <w:shd w:val="clear" w:color="auto" w:fill="FFFFFF"/>
          <w:lang w:val="en-US"/>
        </w:rPr>
        <w:t>s</w:t>
      </w:r>
      <w:r w:rsidR="00B4190F">
        <w:rPr>
          <w:rStyle w:val="normaltextrun"/>
          <w:rFonts w:cs="Times"/>
          <w:color w:val="000000"/>
          <w:shd w:val="clear" w:color="auto" w:fill="FFFFFF"/>
          <w:lang w:val="en-US"/>
        </w:rPr>
        <w:t xml:space="preserve"> an error in location estimate. In such case, </w:t>
      </w:r>
      <w:r w:rsidR="008129B7">
        <w:rPr>
          <w:rStyle w:val="normaltextrun"/>
          <w:rFonts w:cs="Times"/>
          <w:color w:val="000000"/>
          <w:shd w:val="clear" w:color="auto" w:fill="FFFFFF"/>
          <w:lang w:val="en-US"/>
        </w:rPr>
        <w:t xml:space="preserve">assuming </w:t>
      </w:r>
      <w:r w:rsidR="00F3555B">
        <w:rPr>
          <w:rStyle w:val="normaltextrun"/>
          <w:rFonts w:cs="Times"/>
          <w:color w:val="000000"/>
          <w:shd w:val="clear" w:color="auto" w:fill="FFFFFF"/>
          <w:lang w:val="en-US"/>
        </w:rPr>
        <w:t xml:space="preserve">LMF can obtain a timing error estimate from gNB, </w:t>
      </w:r>
      <w:r w:rsidR="000B4618">
        <w:rPr>
          <w:rStyle w:val="normaltextrun"/>
          <w:rFonts w:cs="Times"/>
          <w:color w:val="000000"/>
          <w:shd w:val="clear" w:color="auto" w:fill="FFFFFF"/>
          <w:lang w:val="en-US"/>
        </w:rPr>
        <w:t xml:space="preserve">the LMF </w:t>
      </w:r>
      <w:r w:rsidR="00F3555B">
        <w:rPr>
          <w:rStyle w:val="normaltextrun"/>
          <w:rFonts w:cs="Times"/>
          <w:color w:val="000000"/>
          <w:shd w:val="clear" w:color="auto" w:fill="FFFFFF"/>
          <w:lang w:val="en-US"/>
        </w:rPr>
        <w:t xml:space="preserve">can eliminate the error from the RSTD measurement. Although the timing error estimate from gNB maybe not very accurate, this value may still mitigate the </w:t>
      </w:r>
      <w:r w:rsidR="00772AAA">
        <w:rPr>
          <w:rStyle w:val="normaltextrun"/>
          <w:rFonts w:cs="Times"/>
          <w:color w:val="000000"/>
          <w:shd w:val="clear" w:color="auto" w:fill="FFFFFF"/>
          <w:lang w:val="en-US"/>
        </w:rPr>
        <w:t xml:space="preserve">timing error </w:t>
      </w:r>
      <w:r w:rsidR="00F3555B">
        <w:rPr>
          <w:rStyle w:val="normaltextrun"/>
          <w:rFonts w:cs="Times"/>
          <w:color w:val="000000"/>
          <w:shd w:val="clear" w:color="auto" w:fill="FFFFFF"/>
          <w:lang w:val="en-US"/>
        </w:rPr>
        <w:t xml:space="preserve">effect. </w:t>
      </w:r>
      <w:r w:rsidR="00772AAA">
        <w:rPr>
          <w:rStyle w:val="normaltextrun"/>
          <w:rFonts w:cs="Times" w:hint="eastAsia"/>
          <w:color w:val="000000"/>
          <w:shd w:val="clear" w:color="auto" w:fill="FFFFFF"/>
          <w:lang w:val="en-US" w:eastAsia="zh-CN"/>
        </w:rPr>
        <w:t>Moreover</w:t>
      </w:r>
      <w:r w:rsidR="00772AAA">
        <w:rPr>
          <w:rStyle w:val="normaltextrun"/>
          <w:rFonts w:cs="Times"/>
          <w:color w:val="000000"/>
          <w:shd w:val="clear" w:color="auto" w:fill="FFFFFF"/>
          <w:lang w:val="en-US" w:eastAsia="zh-CN"/>
        </w:rPr>
        <w:t>, LMF can decide whether to use it or not</w:t>
      </w:r>
      <w:r w:rsidR="00922B21">
        <w:rPr>
          <w:rStyle w:val="normaltextrun"/>
          <w:rFonts w:cs="Times"/>
          <w:color w:val="000000"/>
          <w:shd w:val="clear" w:color="auto" w:fill="FFFFFF"/>
          <w:lang w:val="en-US" w:eastAsia="zh-CN"/>
        </w:rPr>
        <w:t>.</w:t>
      </w:r>
    </w:p>
    <w:p w14:paraId="348A8558" w14:textId="72A8D15C" w:rsidR="00F161FA" w:rsidRPr="00987DC9" w:rsidRDefault="003817A3" w:rsidP="00F161FA">
      <w:pPr>
        <w:rPr>
          <w:b/>
          <w:bCs/>
          <w:lang w:val="en-US"/>
        </w:rPr>
      </w:pPr>
      <w:r w:rsidRPr="003817A3">
        <w:rPr>
          <w:b/>
          <w:bCs/>
          <w:lang w:val="en-US"/>
        </w:rPr>
        <w:t xml:space="preserve">Proposal </w:t>
      </w:r>
      <w:r w:rsidR="00922B21">
        <w:rPr>
          <w:b/>
          <w:bCs/>
          <w:lang w:val="en-US"/>
        </w:rPr>
        <w:t>3</w:t>
      </w:r>
      <w:r w:rsidRPr="003817A3">
        <w:rPr>
          <w:b/>
          <w:bCs/>
          <w:lang w:val="en-US"/>
        </w:rPr>
        <w:t xml:space="preserve">: Support UE and gNB </w:t>
      </w:r>
      <w:r>
        <w:rPr>
          <w:b/>
          <w:bCs/>
          <w:lang w:val="en-US"/>
        </w:rPr>
        <w:t xml:space="preserve">to </w:t>
      </w:r>
      <w:r w:rsidRPr="003817A3">
        <w:rPr>
          <w:b/>
          <w:bCs/>
          <w:lang w:val="en-US"/>
        </w:rPr>
        <w:t xml:space="preserve">report </w:t>
      </w:r>
      <w:r w:rsidR="009827C7">
        <w:rPr>
          <w:b/>
          <w:bCs/>
          <w:lang w:val="en-US"/>
        </w:rPr>
        <w:t xml:space="preserve">the </w:t>
      </w:r>
      <w:r w:rsidR="00772AAA">
        <w:rPr>
          <w:b/>
          <w:bCs/>
          <w:lang w:val="en-US"/>
        </w:rPr>
        <w:t xml:space="preserve">estimated </w:t>
      </w:r>
      <w:r w:rsidRPr="003817A3">
        <w:rPr>
          <w:b/>
          <w:bCs/>
          <w:lang w:val="en-US"/>
        </w:rPr>
        <w:t>Tx/Rx Timing error</w:t>
      </w:r>
      <w:r>
        <w:rPr>
          <w:b/>
          <w:bCs/>
          <w:lang w:val="en-US"/>
        </w:rPr>
        <w:t xml:space="preserve"> to LMF</w:t>
      </w:r>
      <w:r w:rsidR="008746BE">
        <w:rPr>
          <w:b/>
          <w:bCs/>
          <w:lang w:val="en-US"/>
        </w:rPr>
        <w:t>.</w:t>
      </w:r>
    </w:p>
    <w:p w14:paraId="5E483B91" w14:textId="14400109" w:rsidR="001C475C" w:rsidRDefault="001C475C" w:rsidP="0020423C">
      <w:pPr>
        <w:jc w:val="both"/>
        <w:rPr>
          <w:lang w:val="en-US"/>
        </w:rPr>
      </w:pPr>
    </w:p>
    <w:p w14:paraId="75A44ED3" w14:textId="7CDC72CF" w:rsidR="00CE1242" w:rsidRDefault="00CE1242" w:rsidP="00CE1242">
      <w:pPr>
        <w:pStyle w:val="Heading2"/>
        <w:rPr>
          <w:lang w:val="en-US"/>
        </w:rPr>
      </w:pPr>
      <w:r>
        <w:rPr>
          <w:lang w:val="en-US"/>
        </w:rPr>
        <w:t>Time-varying TEGs</w:t>
      </w:r>
    </w:p>
    <w:p w14:paraId="4A3C034E" w14:textId="5174B9B2" w:rsidR="00A21594" w:rsidRDefault="00A80F94" w:rsidP="00536841">
      <w:pPr>
        <w:jc w:val="both"/>
        <w:rPr>
          <w:lang w:val="en-US"/>
        </w:rPr>
      </w:pPr>
      <w:r>
        <w:rPr>
          <w:lang w:val="en-US"/>
        </w:rPr>
        <w:t xml:space="preserve">In our view, </w:t>
      </w:r>
      <w:r w:rsidR="00357210">
        <w:rPr>
          <w:lang w:val="en-US"/>
        </w:rPr>
        <w:t xml:space="preserve">the motivation of the </w:t>
      </w:r>
      <w:r w:rsidR="00904A67">
        <w:rPr>
          <w:lang w:val="en-US"/>
        </w:rPr>
        <w:t xml:space="preserve">related </w:t>
      </w:r>
      <w:r w:rsidR="001A278E">
        <w:rPr>
          <w:lang w:val="en-US"/>
        </w:rPr>
        <w:t>agreements</w:t>
      </w:r>
      <w:r w:rsidR="00975BA1">
        <w:rPr>
          <w:lang w:val="en-US"/>
        </w:rPr>
        <w:t xml:space="preserve"> </w:t>
      </w:r>
      <w:r w:rsidR="001C475C">
        <w:rPr>
          <w:lang w:val="en-US"/>
        </w:rPr>
        <w:t xml:space="preserve">in </w:t>
      </w:r>
      <w:r w:rsidR="00904A67">
        <w:rPr>
          <w:lang w:val="en-US"/>
        </w:rPr>
        <w:t>RAN1#105e</w:t>
      </w:r>
      <w:r w:rsidR="001C475C">
        <w:rPr>
          <w:lang w:val="en-US"/>
        </w:rPr>
        <w:t xml:space="preserve"> </w:t>
      </w:r>
      <w:r w:rsidR="00975BA1">
        <w:rPr>
          <w:lang w:val="en-US"/>
        </w:rPr>
        <w:t xml:space="preserve">is </w:t>
      </w:r>
      <w:r w:rsidR="00AE0EF5">
        <w:rPr>
          <w:lang w:val="en-US"/>
        </w:rPr>
        <w:t xml:space="preserve">to </w:t>
      </w:r>
      <w:r w:rsidR="001C2149">
        <w:rPr>
          <w:lang w:val="en-US"/>
        </w:rPr>
        <w:t>solve</w:t>
      </w:r>
      <w:r w:rsidR="0012244A">
        <w:rPr>
          <w:lang w:val="en-US"/>
        </w:rPr>
        <w:t xml:space="preserve"> the ambiguity</w:t>
      </w:r>
      <w:r w:rsidR="00977122">
        <w:rPr>
          <w:lang w:val="en-US"/>
        </w:rPr>
        <w:t xml:space="preserve"> where the UE </w:t>
      </w:r>
      <w:r w:rsidR="00D302A6">
        <w:rPr>
          <w:lang w:val="en-US"/>
        </w:rPr>
        <w:t xml:space="preserve">or TRP have </w:t>
      </w:r>
      <w:r w:rsidR="00E702B5">
        <w:rPr>
          <w:lang w:val="en-US"/>
        </w:rPr>
        <w:t>multiple</w:t>
      </w:r>
      <w:r w:rsidR="00F73C42">
        <w:rPr>
          <w:lang w:val="en-US"/>
        </w:rPr>
        <w:t xml:space="preserve"> </w:t>
      </w:r>
      <w:r w:rsidR="00863356">
        <w:rPr>
          <w:lang w:val="en-US"/>
        </w:rPr>
        <w:t>combination</w:t>
      </w:r>
      <w:r w:rsidR="0057053C">
        <w:rPr>
          <w:lang w:val="en-US"/>
        </w:rPr>
        <w:t>s</w:t>
      </w:r>
      <w:r w:rsidR="00863356">
        <w:rPr>
          <w:lang w:val="en-US"/>
        </w:rPr>
        <w:t xml:space="preserve"> of RF chain</w:t>
      </w:r>
      <w:r w:rsidR="0057053C">
        <w:rPr>
          <w:lang w:val="en-US"/>
        </w:rPr>
        <w:t>s</w:t>
      </w:r>
      <w:r w:rsidR="00863356">
        <w:rPr>
          <w:lang w:val="en-US"/>
        </w:rPr>
        <w:t xml:space="preserve"> and antenna</w:t>
      </w:r>
      <w:r w:rsidR="0057053C">
        <w:rPr>
          <w:lang w:val="en-US"/>
        </w:rPr>
        <w:t>s</w:t>
      </w:r>
      <w:r w:rsidR="00863356">
        <w:rPr>
          <w:lang w:val="en-US"/>
        </w:rPr>
        <w:t xml:space="preserve"> for </w:t>
      </w:r>
      <w:r w:rsidR="00E67419">
        <w:rPr>
          <w:lang w:val="en-US"/>
        </w:rPr>
        <w:t>transmission (</w:t>
      </w:r>
      <w:r w:rsidR="00F73C42">
        <w:rPr>
          <w:lang w:val="en-US"/>
        </w:rPr>
        <w:t>Tx</w:t>
      </w:r>
      <w:r w:rsidR="00E67419">
        <w:rPr>
          <w:lang w:val="en-US"/>
        </w:rPr>
        <w:t>)</w:t>
      </w:r>
      <w:r w:rsidR="00863356">
        <w:rPr>
          <w:lang w:val="en-US"/>
        </w:rPr>
        <w:t xml:space="preserve"> or </w:t>
      </w:r>
      <w:r w:rsidR="00E67419">
        <w:rPr>
          <w:lang w:val="en-US"/>
        </w:rPr>
        <w:t>reception (</w:t>
      </w:r>
      <w:r w:rsidR="00F73C42">
        <w:rPr>
          <w:lang w:val="en-US"/>
        </w:rPr>
        <w:t>Rx</w:t>
      </w:r>
      <w:r w:rsidR="00E67419">
        <w:rPr>
          <w:lang w:val="en-US"/>
        </w:rPr>
        <w:t>)</w:t>
      </w:r>
      <w:r w:rsidR="00863356">
        <w:rPr>
          <w:lang w:val="en-US"/>
        </w:rPr>
        <w:t>.</w:t>
      </w:r>
      <w:r w:rsidR="00F73C42">
        <w:rPr>
          <w:lang w:val="en-US"/>
        </w:rPr>
        <w:t xml:space="preserve"> </w:t>
      </w:r>
      <w:r w:rsidR="00A968E7">
        <w:rPr>
          <w:lang w:val="en-US"/>
        </w:rPr>
        <w:t xml:space="preserve">Furthermore, </w:t>
      </w:r>
      <w:r w:rsidR="000A0CF5">
        <w:rPr>
          <w:lang w:val="en-US"/>
        </w:rPr>
        <w:t>we should also consider</w:t>
      </w:r>
      <w:r w:rsidR="00A968E7">
        <w:rPr>
          <w:lang w:val="en-US"/>
        </w:rPr>
        <w:t xml:space="preserve"> </w:t>
      </w:r>
      <w:r w:rsidR="00D37310">
        <w:rPr>
          <w:lang w:val="en-US"/>
        </w:rPr>
        <w:t xml:space="preserve">the </w:t>
      </w:r>
      <w:r w:rsidR="00CC1F96">
        <w:rPr>
          <w:lang w:val="en-US"/>
        </w:rPr>
        <w:t xml:space="preserve">time-varying </w:t>
      </w:r>
      <w:r w:rsidR="00E91C5D">
        <w:rPr>
          <w:lang w:val="en-US"/>
        </w:rPr>
        <w:t xml:space="preserve">property of TEG. </w:t>
      </w:r>
      <w:r w:rsidR="00572843">
        <w:rPr>
          <w:lang w:val="en-US"/>
        </w:rPr>
        <w:t xml:space="preserve">In most RF devices, </w:t>
      </w:r>
      <w:r w:rsidR="00670095">
        <w:rPr>
          <w:lang w:val="en-US"/>
        </w:rPr>
        <w:t>the TEG</w:t>
      </w:r>
      <w:r w:rsidR="00303495">
        <w:rPr>
          <w:lang w:val="en-US"/>
        </w:rPr>
        <w:t xml:space="preserve"> </w:t>
      </w:r>
      <w:r w:rsidR="00D6394B">
        <w:rPr>
          <w:lang w:val="en-US"/>
        </w:rPr>
        <w:t>may vary</w:t>
      </w:r>
      <w:r w:rsidR="00E91C5D">
        <w:rPr>
          <w:lang w:val="en-US"/>
        </w:rPr>
        <w:t xml:space="preserve"> </w:t>
      </w:r>
      <w:r w:rsidR="0087249B">
        <w:rPr>
          <w:lang w:val="en-US"/>
        </w:rPr>
        <w:t>over time</w:t>
      </w:r>
      <w:r w:rsidR="00B127A9">
        <w:rPr>
          <w:lang w:val="en-US"/>
        </w:rPr>
        <w:t xml:space="preserve"> depending on the </w:t>
      </w:r>
      <w:r w:rsidR="007D4410">
        <w:rPr>
          <w:lang w:val="en-US"/>
        </w:rPr>
        <w:t xml:space="preserve">temperature </w:t>
      </w:r>
      <w:r w:rsidR="00986C4A">
        <w:rPr>
          <w:lang w:val="en-US"/>
        </w:rPr>
        <w:t xml:space="preserve">or other factors. </w:t>
      </w:r>
      <w:r w:rsidR="00F31B27">
        <w:rPr>
          <w:lang w:val="en-US"/>
        </w:rPr>
        <w:t>For example,</w:t>
      </w:r>
      <w:r w:rsidR="00994942">
        <w:rPr>
          <w:lang w:val="en-US"/>
        </w:rPr>
        <w:t xml:space="preserve"> </w:t>
      </w:r>
      <w:r w:rsidR="00441A2E">
        <w:rPr>
          <w:lang w:val="en-US"/>
        </w:rPr>
        <w:t xml:space="preserve">in </w:t>
      </w:r>
      <w:r w:rsidR="00D17B44">
        <w:rPr>
          <w:lang w:val="en-US"/>
        </w:rPr>
        <w:t xml:space="preserve">different </w:t>
      </w:r>
      <w:r w:rsidR="008F3B34">
        <w:rPr>
          <w:lang w:val="en-US"/>
        </w:rPr>
        <w:t>PRS/SRS resources</w:t>
      </w:r>
      <w:r w:rsidR="00357CE5">
        <w:rPr>
          <w:lang w:val="en-US"/>
        </w:rPr>
        <w:t xml:space="preserve"> </w:t>
      </w:r>
      <w:r w:rsidR="00441A2E">
        <w:rPr>
          <w:lang w:val="en-US"/>
        </w:rPr>
        <w:t xml:space="preserve">or </w:t>
      </w:r>
      <w:r w:rsidR="003F5405">
        <w:rPr>
          <w:lang w:val="en-US"/>
        </w:rPr>
        <w:t>in</w:t>
      </w:r>
      <w:r w:rsidR="00BB46C7">
        <w:rPr>
          <w:lang w:val="en-US"/>
        </w:rPr>
        <w:t xml:space="preserve"> </w:t>
      </w:r>
      <w:r w:rsidR="004426FB">
        <w:rPr>
          <w:lang w:val="en-US"/>
        </w:rPr>
        <w:t>different measurement occasion</w:t>
      </w:r>
      <w:r w:rsidR="00AD1FAA">
        <w:rPr>
          <w:lang w:val="en-US"/>
        </w:rPr>
        <w:t>s</w:t>
      </w:r>
      <w:r w:rsidR="004426FB">
        <w:rPr>
          <w:lang w:val="en-US"/>
        </w:rPr>
        <w:t xml:space="preserve">, the TEG may </w:t>
      </w:r>
      <w:r w:rsidR="003C0C5E">
        <w:rPr>
          <w:lang w:val="en-US"/>
        </w:rPr>
        <w:t xml:space="preserve">have been </w:t>
      </w:r>
      <w:r w:rsidR="008C57B4">
        <w:rPr>
          <w:lang w:val="en-US"/>
        </w:rPr>
        <w:t>change</w:t>
      </w:r>
      <w:r w:rsidR="003C0C5E">
        <w:rPr>
          <w:lang w:val="en-US"/>
        </w:rPr>
        <w:t>d</w:t>
      </w:r>
      <w:r w:rsidR="002134C9">
        <w:rPr>
          <w:lang w:val="en-US"/>
        </w:rPr>
        <w:t xml:space="preserve">. </w:t>
      </w:r>
    </w:p>
    <w:p w14:paraId="63916713" w14:textId="1058398E" w:rsidR="00126B97" w:rsidRDefault="00984F06" w:rsidP="00DD21E4">
      <w:pPr>
        <w:jc w:val="both"/>
        <w:rPr>
          <w:lang w:val="en-US"/>
        </w:rPr>
      </w:pPr>
      <w:r>
        <w:rPr>
          <w:lang w:val="en-US"/>
        </w:rPr>
        <w:t xml:space="preserve">TEG related information is used by LMF to improve positioning accuracy. </w:t>
      </w:r>
      <w:r w:rsidR="00C15F2C">
        <w:rPr>
          <w:lang w:val="en-US"/>
        </w:rPr>
        <w:t xml:space="preserve">It is important </w:t>
      </w:r>
      <w:r w:rsidR="640773CF" w:rsidRPr="6BA9B1E3">
        <w:rPr>
          <w:lang w:val="en-US"/>
        </w:rPr>
        <w:t xml:space="preserve">that </w:t>
      </w:r>
      <w:r w:rsidR="1A5D4287" w:rsidRPr="6BA9B1E3">
        <w:rPr>
          <w:lang w:val="en-US"/>
        </w:rPr>
        <w:t>the</w:t>
      </w:r>
      <w:r w:rsidR="00B31441">
        <w:rPr>
          <w:lang w:val="en-US"/>
        </w:rPr>
        <w:t xml:space="preserve"> LMF </w:t>
      </w:r>
      <w:r w:rsidR="007D1DFD">
        <w:rPr>
          <w:lang w:val="en-US"/>
        </w:rPr>
        <w:t>uses</w:t>
      </w:r>
      <w:r w:rsidR="00E92426">
        <w:rPr>
          <w:lang w:val="en-US"/>
        </w:rPr>
        <w:t xml:space="preserve"> </w:t>
      </w:r>
      <w:r w:rsidR="00B31441">
        <w:rPr>
          <w:lang w:val="en-US"/>
        </w:rPr>
        <w:t>correct TEG information.</w:t>
      </w:r>
      <w:r>
        <w:rPr>
          <w:lang w:val="en-US"/>
        </w:rPr>
        <w:t xml:space="preserve"> </w:t>
      </w:r>
      <w:r w:rsidR="006E5B81">
        <w:rPr>
          <w:lang w:val="en-US"/>
        </w:rPr>
        <w:t>In order</w:t>
      </w:r>
      <w:r w:rsidR="009A48CC">
        <w:rPr>
          <w:lang w:val="en-US"/>
        </w:rPr>
        <w:t xml:space="preserve"> </w:t>
      </w:r>
      <w:r w:rsidR="006E5B81">
        <w:rPr>
          <w:b/>
          <w:bCs/>
          <w:lang w:val="en-US"/>
        </w:rPr>
        <w:t>t</w:t>
      </w:r>
      <w:r w:rsidR="00876538">
        <w:rPr>
          <w:lang w:val="en-US"/>
        </w:rPr>
        <w:t xml:space="preserve">o </w:t>
      </w:r>
      <w:r w:rsidR="00315995">
        <w:rPr>
          <w:lang w:val="en-US"/>
        </w:rPr>
        <w:t xml:space="preserve">allow the </w:t>
      </w:r>
      <w:r w:rsidR="00497F8B">
        <w:rPr>
          <w:lang w:val="en-US"/>
        </w:rPr>
        <w:t xml:space="preserve">LMF </w:t>
      </w:r>
      <w:r w:rsidR="008D1049">
        <w:rPr>
          <w:lang w:val="en-US"/>
        </w:rPr>
        <w:t>to know</w:t>
      </w:r>
      <w:r w:rsidR="00497F8B">
        <w:rPr>
          <w:lang w:val="en-US"/>
        </w:rPr>
        <w:t xml:space="preserve"> </w:t>
      </w:r>
      <w:r w:rsidR="00D511B5">
        <w:rPr>
          <w:lang w:val="en-US"/>
        </w:rPr>
        <w:t xml:space="preserve">how much </w:t>
      </w:r>
      <w:r w:rsidR="005A4F42">
        <w:rPr>
          <w:lang w:val="en-US"/>
        </w:rPr>
        <w:t>a</w:t>
      </w:r>
      <w:r w:rsidR="00D511B5">
        <w:rPr>
          <w:lang w:val="en-US"/>
        </w:rPr>
        <w:t xml:space="preserve"> TEG </w:t>
      </w:r>
      <w:r w:rsidR="00567B2D">
        <w:rPr>
          <w:lang w:val="en-US"/>
        </w:rPr>
        <w:t>from</w:t>
      </w:r>
      <w:r w:rsidR="00D511B5">
        <w:rPr>
          <w:lang w:val="en-US"/>
        </w:rPr>
        <w:t xml:space="preserve"> UE or</w:t>
      </w:r>
      <w:r w:rsidR="00F823F1">
        <w:rPr>
          <w:lang w:val="en-US"/>
        </w:rPr>
        <w:t xml:space="preserve"> </w:t>
      </w:r>
      <w:r w:rsidR="00D511B5">
        <w:rPr>
          <w:lang w:val="en-US"/>
        </w:rPr>
        <w:t xml:space="preserve">TRP </w:t>
      </w:r>
      <w:r w:rsidR="00F823F1">
        <w:rPr>
          <w:lang w:val="en-US"/>
        </w:rPr>
        <w:t xml:space="preserve">changes over time, some indication information should be </w:t>
      </w:r>
      <w:r w:rsidR="00527DB2">
        <w:rPr>
          <w:lang w:val="en-US"/>
        </w:rPr>
        <w:t xml:space="preserve">reported. </w:t>
      </w:r>
      <w:r w:rsidR="00806F85">
        <w:rPr>
          <w:lang w:val="en-US"/>
        </w:rPr>
        <w:t>T</w:t>
      </w:r>
      <w:r w:rsidR="00E75F82">
        <w:rPr>
          <w:lang w:val="en-US"/>
        </w:rPr>
        <w:t>he</w:t>
      </w:r>
      <w:r w:rsidR="00527DB2">
        <w:rPr>
          <w:lang w:val="en-US"/>
        </w:rPr>
        <w:t xml:space="preserve"> most feasible way is to</w:t>
      </w:r>
      <w:r w:rsidR="00DD21E4">
        <w:rPr>
          <w:lang w:val="en-US"/>
        </w:rPr>
        <w:t xml:space="preserve"> </w:t>
      </w:r>
      <w:r w:rsidR="000E4CBD">
        <w:rPr>
          <w:lang w:val="en-US"/>
        </w:rPr>
        <w:t xml:space="preserve">label different TEGs in </w:t>
      </w:r>
      <w:r w:rsidR="00E92426">
        <w:rPr>
          <w:lang w:val="en-US"/>
        </w:rPr>
        <w:t xml:space="preserve">the </w:t>
      </w:r>
      <w:r w:rsidR="00833934">
        <w:rPr>
          <w:lang w:val="en-US"/>
        </w:rPr>
        <w:t xml:space="preserve">time domain with different </w:t>
      </w:r>
      <w:r w:rsidR="00982CED">
        <w:rPr>
          <w:lang w:val="en-US"/>
        </w:rPr>
        <w:t>ID/index</w:t>
      </w:r>
      <w:r w:rsidR="00E92426">
        <w:rPr>
          <w:lang w:val="en-US"/>
        </w:rPr>
        <w:t>es</w:t>
      </w:r>
      <w:r w:rsidR="00982CED">
        <w:rPr>
          <w:lang w:val="en-US"/>
        </w:rPr>
        <w:t xml:space="preserve">. </w:t>
      </w:r>
    </w:p>
    <w:p w14:paraId="3C07620A" w14:textId="49DA4587" w:rsidR="00DD21E4" w:rsidRDefault="00A44F3A" w:rsidP="00DD21E4">
      <w:pPr>
        <w:jc w:val="both"/>
        <w:rPr>
          <w:lang w:val="en-US"/>
        </w:rPr>
      </w:pPr>
      <w:r>
        <w:rPr>
          <w:lang w:val="en-US"/>
        </w:rPr>
        <w:t xml:space="preserve">This approach is illustrated in </w:t>
      </w:r>
      <w:r w:rsidR="00586605" w:rsidRPr="00E07A80">
        <w:rPr>
          <w:lang w:val="en-US"/>
        </w:rPr>
        <w:fldChar w:fldCharType="begin"/>
      </w:r>
      <w:r w:rsidR="00586605" w:rsidRPr="0021570F">
        <w:rPr>
          <w:lang w:val="en-US"/>
        </w:rPr>
        <w:instrText xml:space="preserve"> REF _Ref78884471 \h </w:instrText>
      </w:r>
      <w:r w:rsidR="00586605" w:rsidRPr="001F4466">
        <w:rPr>
          <w:lang w:val="en-US"/>
        </w:rPr>
        <w:instrText xml:space="preserve"> \* MERGEFORMAT </w:instrText>
      </w:r>
      <w:r w:rsidR="00586605" w:rsidRPr="00E07A80">
        <w:rPr>
          <w:lang w:val="en-US"/>
        </w:rPr>
      </w:r>
      <w:r w:rsidR="00586605" w:rsidRPr="00E07A80">
        <w:rPr>
          <w:lang w:val="en-US"/>
        </w:rPr>
        <w:fldChar w:fldCharType="separate"/>
      </w:r>
      <w:r w:rsidR="00586605" w:rsidRPr="001F4466">
        <w:rPr>
          <w:lang w:val="en-US"/>
        </w:rPr>
        <w:t>Figure 1</w:t>
      </w:r>
      <w:r w:rsidR="00586605" w:rsidRPr="00E07A80">
        <w:rPr>
          <w:lang w:val="en-US"/>
        </w:rPr>
        <w:fldChar w:fldCharType="end"/>
      </w:r>
      <w:r w:rsidR="005A301A">
        <w:rPr>
          <w:lang w:val="en-US"/>
        </w:rPr>
        <w:t xml:space="preserve">. In </w:t>
      </w:r>
      <w:r w:rsidR="0085081E">
        <w:rPr>
          <w:lang w:val="en-US"/>
        </w:rPr>
        <w:t>D</w:t>
      </w:r>
      <w:r w:rsidR="005A301A">
        <w:rPr>
          <w:lang w:val="en-US"/>
        </w:rPr>
        <w:t xml:space="preserve">L-TDOA, </w:t>
      </w:r>
      <w:r w:rsidR="0057189F">
        <w:rPr>
          <w:lang w:val="en-US"/>
        </w:rPr>
        <w:t xml:space="preserve">a UE </w:t>
      </w:r>
      <w:r w:rsidR="00403BDF">
        <w:rPr>
          <w:lang w:val="en-US"/>
        </w:rPr>
        <w:t xml:space="preserve">has two </w:t>
      </w:r>
      <w:r w:rsidR="00682BBC">
        <w:rPr>
          <w:lang w:val="en-US"/>
        </w:rPr>
        <w:t xml:space="preserve">Rx </w:t>
      </w:r>
      <w:r w:rsidR="0085081E">
        <w:rPr>
          <w:lang w:val="en-US"/>
        </w:rPr>
        <w:t>chain</w:t>
      </w:r>
      <w:r w:rsidR="009707EC">
        <w:rPr>
          <w:lang w:val="en-US"/>
        </w:rPr>
        <w:t>s</w:t>
      </w:r>
      <w:r w:rsidR="008C2418">
        <w:rPr>
          <w:lang w:val="en-US"/>
        </w:rPr>
        <w:t xml:space="preserve"> </w:t>
      </w:r>
      <w:r w:rsidR="00156E59">
        <w:rPr>
          <w:lang w:val="en-US"/>
        </w:rPr>
        <w:t xml:space="preserve">and </w:t>
      </w:r>
      <w:r w:rsidR="00333331">
        <w:rPr>
          <w:lang w:val="en-US"/>
        </w:rPr>
        <w:t xml:space="preserve">the TEGs at different </w:t>
      </w:r>
      <w:r w:rsidR="0085081E">
        <w:rPr>
          <w:lang w:val="en-US"/>
        </w:rPr>
        <w:t>Rx chain</w:t>
      </w:r>
      <w:r w:rsidR="00105788">
        <w:rPr>
          <w:lang w:val="en-US"/>
        </w:rPr>
        <w:t xml:space="preserve">s </w:t>
      </w:r>
      <w:r w:rsidR="004E3D26">
        <w:rPr>
          <w:lang w:val="en-US"/>
        </w:rPr>
        <w:t>have different TEG ID</w:t>
      </w:r>
      <w:r w:rsidR="00A309BB">
        <w:rPr>
          <w:lang w:val="en-US"/>
        </w:rPr>
        <w:t>s</w:t>
      </w:r>
      <w:r w:rsidR="004E3D26">
        <w:rPr>
          <w:lang w:val="en-US"/>
        </w:rPr>
        <w:t xml:space="preserve">. </w:t>
      </w:r>
      <w:r w:rsidR="00812DBC">
        <w:rPr>
          <w:lang w:val="en-US"/>
        </w:rPr>
        <w:t>Moreover, the time validity of the TEG</w:t>
      </w:r>
      <w:r w:rsidR="003E67D8">
        <w:rPr>
          <w:lang w:val="en-US"/>
        </w:rPr>
        <w:t>s</w:t>
      </w:r>
      <w:r w:rsidR="00812DBC">
        <w:rPr>
          <w:lang w:val="en-US"/>
        </w:rPr>
        <w:t xml:space="preserve"> </w:t>
      </w:r>
      <w:r w:rsidR="0010390D">
        <w:rPr>
          <w:lang w:val="en-US"/>
        </w:rPr>
        <w:t xml:space="preserve">at different </w:t>
      </w:r>
      <w:r w:rsidR="002C13CC">
        <w:rPr>
          <w:lang w:val="en-US"/>
        </w:rPr>
        <w:t>RF chains</w:t>
      </w:r>
      <w:r w:rsidR="0010390D">
        <w:rPr>
          <w:lang w:val="en-US"/>
        </w:rPr>
        <w:t xml:space="preserve"> </w:t>
      </w:r>
      <w:r w:rsidR="00907974">
        <w:rPr>
          <w:lang w:val="en-US"/>
        </w:rPr>
        <w:t>is</w:t>
      </w:r>
      <w:r w:rsidR="003E67D8">
        <w:rPr>
          <w:lang w:val="en-US"/>
        </w:rPr>
        <w:t xml:space="preserve"> </w:t>
      </w:r>
      <w:r w:rsidR="0010390D">
        <w:rPr>
          <w:lang w:val="en-US"/>
        </w:rPr>
        <w:t xml:space="preserve">different. </w:t>
      </w:r>
      <w:r w:rsidR="00F55B5D">
        <w:rPr>
          <w:lang w:val="en-US"/>
        </w:rPr>
        <w:t xml:space="preserve">As shown </w:t>
      </w:r>
      <w:r w:rsidR="004E276B">
        <w:rPr>
          <w:lang w:val="en-US"/>
        </w:rPr>
        <w:t>in</w:t>
      </w:r>
      <w:r w:rsidR="00882653">
        <w:rPr>
          <w:lang w:val="en-US"/>
        </w:rPr>
        <w:t xml:space="preserve"> the </w:t>
      </w:r>
      <w:r w:rsidR="004E276B">
        <w:rPr>
          <w:lang w:val="en-US"/>
        </w:rPr>
        <w:t xml:space="preserve">time </w:t>
      </w:r>
      <w:r w:rsidR="00E350DD">
        <w:rPr>
          <w:lang w:val="en-US"/>
        </w:rPr>
        <w:t>axis</w:t>
      </w:r>
      <w:r w:rsidR="004E276B">
        <w:rPr>
          <w:lang w:val="en-US"/>
        </w:rPr>
        <w:t xml:space="preserve"> in the figure</w:t>
      </w:r>
      <w:r w:rsidR="00620EF5">
        <w:rPr>
          <w:lang w:val="en-US"/>
        </w:rPr>
        <w:t xml:space="preserve">, the </w:t>
      </w:r>
      <w:r w:rsidR="003F6921">
        <w:rPr>
          <w:lang w:val="en-US"/>
        </w:rPr>
        <w:t xml:space="preserve">length of the </w:t>
      </w:r>
      <w:r w:rsidR="00AB03A1">
        <w:rPr>
          <w:lang w:val="en-US"/>
        </w:rPr>
        <w:t xml:space="preserve">TEG block </w:t>
      </w:r>
      <w:r w:rsidR="006E0329">
        <w:rPr>
          <w:lang w:val="en-US"/>
        </w:rPr>
        <w:t>rep</w:t>
      </w:r>
      <w:r w:rsidR="009404EA">
        <w:rPr>
          <w:lang w:val="en-US"/>
        </w:rPr>
        <w:t xml:space="preserve">resents how long </w:t>
      </w:r>
      <w:r w:rsidR="00FE1B03">
        <w:rPr>
          <w:lang w:val="en-US"/>
        </w:rPr>
        <w:t>does</w:t>
      </w:r>
      <w:r w:rsidR="001708B2">
        <w:rPr>
          <w:lang w:val="en-US"/>
        </w:rPr>
        <w:t xml:space="preserve"> </w:t>
      </w:r>
      <w:r w:rsidR="006A59B1">
        <w:rPr>
          <w:lang w:val="en-US"/>
        </w:rPr>
        <w:t xml:space="preserve">a </w:t>
      </w:r>
      <w:r w:rsidR="00BF247C">
        <w:rPr>
          <w:lang w:val="en-US"/>
        </w:rPr>
        <w:t xml:space="preserve">timing error in the TEG </w:t>
      </w:r>
      <w:r w:rsidR="00C66EC2">
        <w:rPr>
          <w:lang w:val="en-US"/>
        </w:rPr>
        <w:t>stay</w:t>
      </w:r>
      <w:r w:rsidR="00D3632F">
        <w:rPr>
          <w:lang w:val="en-US"/>
        </w:rPr>
        <w:t>s</w:t>
      </w:r>
      <w:r w:rsidR="00C66EC2">
        <w:rPr>
          <w:lang w:val="en-US"/>
        </w:rPr>
        <w:t xml:space="preserve"> constant. </w:t>
      </w:r>
      <w:r w:rsidR="009D4426">
        <w:rPr>
          <w:lang w:val="en-US"/>
        </w:rPr>
        <w:t xml:space="preserve">In this example, TEG at </w:t>
      </w:r>
      <w:r w:rsidR="00D00B8C">
        <w:rPr>
          <w:lang w:val="en-US"/>
        </w:rPr>
        <w:t>Rx chain</w:t>
      </w:r>
      <w:r w:rsidR="009D4426">
        <w:rPr>
          <w:lang w:val="en-US"/>
        </w:rPr>
        <w:t xml:space="preserve"> 1 changes more frequently than at the </w:t>
      </w:r>
      <w:r w:rsidR="00201EA4">
        <w:rPr>
          <w:lang w:val="en-US"/>
        </w:rPr>
        <w:t>chain</w:t>
      </w:r>
      <w:r w:rsidR="009D4426">
        <w:rPr>
          <w:lang w:val="en-US"/>
        </w:rPr>
        <w:t xml:space="preserve"> 2.</w:t>
      </w:r>
      <w:r w:rsidR="00C911DD">
        <w:rPr>
          <w:lang w:val="en-US"/>
        </w:rPr>
        <w:t xml:space="preserve"> </w:t>
      </w:r>
      <w:r w:rsidR="00320F26">
        <w:rPr>
          <w:lang w:val="en-US"/>
        </w:rPr>
        <w:t>Consequently</w:t>
      </w:r>
      <w:r w:rsidR="00BD4FAE">
        <w:rPr>
          <w:lang w:val="en-US"/>
        </w:rPr>
        <w:t xml:space="preserve">, </w:t>
      </w:r>
      <w:r w:rsidR="00DC0F87">
        <w:rPr>
          <w:lang w:val="en-US"/>
        </w:rPr>
        <w:t xml:space="preserve">the </w:t>
      </w:r>
      <w:r w:rsidR="00BD4FAE">
        <w:rPr>
          <w:lang w:val="en-US"/>
        </w:rPr>
        <w:t>UE can</w:t>
      </w:r>
      <w:r w:rsidR="001C1394">
        <w:rPr>
          <w:lang w:val="en-US"/>
        </w:rPr>
        <w:t xml:space="preserve"> label </w:t>
      </w:r>
      <w:r w:rsidR="00D14B95">
        <w:rPr>
          <w:lang w:val="en-US"/>
        </w:rPr>
        <w:t xml:space="preserve">the </w:t>
      </w:r>
      <w:r w:rsidR="003250AF">
        <w:rPr>
          <w:lang w:val="en-US"/>
        </w:rPr>
        <w:t xml:space="preserve">different TEG in time domain with different TEG IDs/indexes. </w:t>
      </w:r>
    </w:p>
    <w:p w14:paraId="056F6690" w14:textId="217E1783" w:rsidR="008D36B9" w:rsidRDefault="008D36B9">
      <w:pPr>
        <w:rPr>
          <w:lang w:val="en-US"/>
        </w:rPr>
      </w:pPr>
    </w:p>
    <w:p w14:paraId="2E7784B6" w14:textId="77777777" w:rsidR="00586605" w:rsidRDefault="005A5C30" w:rsidP="001F4466">
      <w:pPr>
        <w:keepNext/>
        <w:jc w:val="center"/>
      </w:pPr>
      <w:r>
        <w:rPr>
          <w:b/>
          <w:bCs/>
          <w:noProof/>
          <w:lang w:val="en-US"/>
        </w:rPr>
        <w:lastRenderedPageBreak/>
        <mc:AlternateContent>
          <mc:Choice Requires="wpg">
            <w:drawing>
              <wp:inline distT="0" distB="0" distL="0" distR="0" wp14:anchorId="644ACEDF" wp14:editId="15AE68AC">
                <wp:extent cx="5556885" cy="1535430"/>
                <wp:effectExtent l="0" t="0" r="0" b="26670"/>
                <wp:docPr id="98" name="Group 98"/>
                <wp:cNvGraphicFramePr/>
                <a:graphic xmlns:a="http://schemas.openxmlformats.org/drawingml/2006/main">
                  <a:graphicData uri="http://schemas.microsoft.com/office/word/2010/wordprocessingGroup">
                    <wpg:wgp>
                      <wpg:cNvGrpSpPr/>
                      <wpg:grpSpPr>
                        <a:xfrm>
                          <a:off x="0" y="0"/>
                          <a:ext cx="5556885" cy="1535430"/>
                          <a:chOff x="0" y="0"/>
                          <a:chExt cx="5556885" cy="1535430"/>
                        </a:xfrm>
                      </wpg:grpSpPr>
                      <wpg:grpSp>
                        <wpg:cNvPr id="97" name="Group 97"/>
                        <wpg:cNvGrpSpPr/>
                        <wpg:grpSpPr>
                          <a:xfrm>
                            <a:off x="0" y="0"/>
                            <a:ext cx="5556885" cy="1535430"/>
                            <a:chOff x="0" y="0"/>
                            <a:chExt cx="5556885" cy="1535430"/>
                          </a:xfrm>
                        </wpg:grpSpPr>
                        <wpg:grpSp>
                          <wpg:cNvPr id="94" name="Group 94"/>
                          <wpg:cNvGrpSpPr/>
                          <wpg:grpSpPr>
                            <a:xfrm>
                              <a:off x="0" y="0"/>
                              <a:ext cx="5556885" cy="1535430"/>
                              <a:chOff x="0" y="0"/>
                              <a:chExt cx="5556885" cy="1535430"/>
                            </a:xfrm>
                          </wpg:grpSpPr>
                          <wpg:grpSp>
                            <wpg:cNvPr id="92" name="Group 92"/>
                            <wpg:cNvGrpSpPr/>
                            <wpg:grpSpPr>
                              <a:xfrm>
                                <a:off x="0" y="0"/>
                                <a:ext cx="5556885" cy="1535430"/>
                                <a:chOff x="0" y="0"/>
                                <a:chExt cx="5557770" cy="1535675"/>
                              </a:xfrm>
                            </wpg:grpSpPr>
                            <wpg:grpSp>
                              <wpg:cNvPr id="91" name="Group 91"/>
                              <wpg:cNvGrpSpPr/>
                              <wpg:grpSpPr>
                                <a:xfrm>
                                  <a:off x="0" y="0"/>
                                  <a:ext cx="5557770" cy="1490980"/>
                                  <a:chOff x="0" y="0"/>
                                  <a:chExt cx="5557770" cy="1490980"/>
                                </a:xfrm>
                              </wpg:grpSpPr>
                              <wpg:grpSp>
                                <wpg:cNvPr id="29" name="Group 28">
                                  <a:extLst>
                                    <a:ext uri="{FF2B5EF4-FFF2-40B4-BE49-F238E27FC236}">
                                      <a16:creationId xmlns:a16="http://schemas.microsoft.com/office/drawing/2014/main" id="{9438CDC9-BD12-4C6D-AC73-F9BB731D0C2F}"/>
                                    </a:ext>
                                  </a:extLst>
                                </wpg:cNvPr>
                                <wpg:cNvGrpSpPr/>
                                <wpg:grpSpPr>
                                  <a:xfrm>
                                    <a:off x="0" y="0"/>
                                    <a:ext cx="5445280" cy="1490980"/>
                                    <a:chOff x="-73810" y="399677"/>
                                    <a:chExt cx="7383920" cy="1658265"/>
                                  </a:xfrm>
                                </wpg:grpSpPr>
                                <wps:wsp>
                                  <wps:cNvPr id="2" name="Straight Arrow Connector 2">
                                    <a:extLst>
                                      <a:ext uri="{FF2B5EF4-FFF2-40B4-BE49-F238E27FC236}">
                                        <a16:creationId xmlns:a16="http://schemas.microsoft.com/office/drawing/2014/main" id="{680745C9-1873-43E1-BE7B-0C06160061AC}"/>
                                      </a:ext>
                                    </a:extLst>
                                  </wps:cNvPr>
                                  <wps:cNvCnPr>
                                    <a:cxnSpLocks/>
                                  </wps:cNvCnPr>
                                  <wps:spPr>
                                    <a:xfrm flipV="1">
                                      <a:off x="1430105" y="1271526"/>
                                      <a:ext cx="5880005" cy="563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 name="Straight Arrow Connector 3">
                                    <a:extLst>
                                      <a:ext uri="{FF2B5EF4-FFF2-40B4-BE49-F238E27FC236}">
                                        <a16:creationId xmlns:a16="http://schemas.microsoft.com/office/drawing/2014/main" id="{38C99924-4DBD-4C32-8D21-5BDA356D81EE}"/>
                                      </a:ext>
                                    </a:extLst>
                                  </wps:cNvPr>
                                  <wps:cNvCnPr>
                                    <a:cxnSpLocks/>
                                  </wps:cNvCnPr>
                                  <wps:spPr>
                                    <a:xfrm flipV="1">
                                      <a:off x="1469830" y="2057836"/>
                                      <a:ext cx="4961306" cy="10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 name="Rectangle 4">
                                    <a:extLst>
                                      <a:ext uri="{FF2B5EF4-FFF2-40B4-BE49-F238E27FC236}">
                                        <a16:creationId xmlns:a16="http://schemas.microsoft.com/office/drawing/2014/main" id="{E0746F68-549F-4360-8D3B-3ACD2A4363F7}"/>
                                      </a:ext>
                                    </a:extLst>
                                  </wps:cNvPr>
                                  <wps:cNvSpPr/>
                                  <wps:spPr>
                                    <a:xfrm>
                                      <a:off x="1486442" y="1004143"/>
                                      <a:ext cx="1634849" cy="272968"/>
                                    </a:xfrm>
                                    <a:prstGeom prst="rect">
                                      <a:avLst/>
                                    </a:prstGeom>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71C250" w14:textId="5533F026" w:rsidR="00BB1B4A" w:rsidRPr="00322FF6" w:rsidRDefault="00BB1B4A" w:rsidP="00BB1B4A">
                                        <w:pPr>
                                          <w:jc w:val="center"/>
                                        </w:pPr>
                                        <w:r w:rsidRPr="00322FF6">
                                          <w:rPr>
                                            <w:rFonts w:asciiTheme="minorHAnsi" w:hAnsi="Calibri" w:cstheme="minorBidi"/>
                                            <w:color w:val="FFFFFF" w:themeColor="light1"/>
                                            <w:kern w:val="24"/>
                                          </w:rPr>
                                          <w:t>TEG</w:t>
                                        </w:r>
                                        <w:r w:rsidR="003D3B7F">
                                          <w:rPr>
                                            <w:rFonts w:asciiTheme="minorHAnsi" w:hAnsi="Calibri" w:cstheme="minorBidi"/>
                                            <w:color w:val="FFFFFF" w:themeColor="light1"/>
                                            <w:kern w:val="24"/>
                                          </w:rPr>
                                          <w:t xml:space="preserve"> ID</w:t>
                                        </w:r>
                                        <w:r w:rsidRPr="00322FF6">
                                          <w:rPr>
                                            <w:rFonts w:asciiTheme="minorHAnsi" w:hAnsi="Calibri" w:cstheme="minorBidi"/>
                                            <w:color w:val="FFFFFF" w:themeColor="light1"/>
                                            <w:kern w:val="24"/>
                                          </w:rPr>
                                          <w:t xml:space="preserv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TextBox 10">
                                    <a:extLst>
                                      <a:ext uri="{FF2B5EF4-FFF2-40B4-BE49-F238E27FC236}">
                                        <a16:creationId xmlns:a16="http://schemas.microsoft.com/office/drawing/2014/main" id="{231E1AEA-38BA-41F3-8B76-E30881CDC98B}"/>
                                      </a:ext>
                                    </a:extLst>
                                  </wps:cNvPr>
                                  <wps:cNvSpPr txBox="1"/>
                                  <wps:spPr>
                                    <a:xfrm>
                                      <a:off x="-73810" y="1210622"/>
                                      <a:ext cx="1591311" cy="573657"/>
                                    </a:xfrm>
                                    <a:prstGeom prst="rect">
                                      <a:avLst/>
                                    </a:prstGeom>
                                    <a:noFill/>
                                  </wps:spPr>
                                  <wps:txbx>
                                    <w:txbxContent>
                                      <w:p w14:paraId="7550CE8F" w14:textId="7812AA6E" w:rsidR="00BB1B4A" w:rsidRDefault="00BB1B4A" w:rsidP="00BB1B4A">
                                        <w:pPr>
                                          <w:rPr>
                                            <w:rFonts w:asciiTheme="minorHAnsi" w:hAnsi="Calibri" w:cstheme="minorBidi"/>
                                            <w:color w:val="000000" w:themeColor="text1"/>
                                            <w:kern w:val="24"/>
                                          </w:rPr>
                                        </w:pPr>
                                        <w:r w:rsidRPr="00322FF6">
                                          <w:rPr>
                                            <w:rFonts w:asciiTheme="minorHAnsi" w:hAnsi="Calibri" w:cstheme="minorBidi"/>
                                            <w:color w:val="000000" w:themeColor="text1"/>
                                            <w:kern w:val="24"/>
                                          </w:rPr>
                                          <w:t>UE</w:t>
                                        </w:r>
                                        <w:r w:rsidR="00BA41FC">
                                          <w:rPr>
                                            <w:rFonts w:asciiTheme="minorHAnsi" w:hAnsi="Calibri" w:cstheme="minorBidi"/>
                                            <w:color w:val="000000" w:themeColor="text1"/>
                                            <w:kern w:val="24"/>
                                          </w:rPr>
                                          <w:t xml:space="preserve"> with multiple </w:t>
                                        </w:r>
                                      </w:p>
                                      <w:p w14:paraId="4CCB1082" w14:textId="1A1487C7" w:rsidR="004E3EB3" w:rsidRPr="00322FF6" w:rsidRDefault="004E3EB3" w:rsidP="00BB1B4A">
                                        <w:r>
                                          <w:rPr>
                                            <w:rFonts w:asciiTheme="minorHAnsi" w:hAnsi="Calibri" w:cstheme="minorBidi"/>
                                            <w:color w:val="000000" w:themeColor="text1"/>
                                            <w:kern w:val="24"/>
                                          </w:rPr>
                                          <w:t>RF chain + antenna</w:t>
                                        </w:r>
                                      </w:p>
                                    </w:txbxContent>
                                  </wps:txbx>
                                  <wps:bodyPr wrap="square" rtlCol="0">
                                    <a:noAutofit/>
                                  </wps:bodyPr>
                                </wps:wsp>
                                <wps:wsp>
                                  <wps:cNvPr id="7" name="Rectangle 7">
                                    <a:extLst>
                                      <a:ext uri="{FF2B5EF4-FFF2-40B4-BE49-F238E27FC236}">
                                        <a16:creationId xmlns:a16="http://schemas.microsoft.com/office/drawing/2014/main" id="{A02E07CD-EB6B-4C0E-9879-63D36A153264}"/>
                                      </a:ext>
                                    </a:extLst>
                                  </wps:cNvPr>
                                  <wps:cNvSpPr/>
                                  <wps:spPr>
                                    <a:xfrm>
                                      <a:off x="1492189" y="1784868"/>
                                      <a:ext cx="2438523" cy="272968"/>
                                    </a:xfrm>
                                    <a:prstGeom prst="rect">
                                      <a:avLst/>
                                    </a:prstGeom>
                                    <a:solidFill>
                                      <a:schemeClr val="accent2">
                                        <a:lumMod val="40000"/>
                                        <a:lumOff val="60000"/>
                                      </a:schemeClr>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9590BA" w14:textId="7C223F38" w:rsidR="00BB1B4A" w:rsidRPr="00322FF6" w:rsidRDefault="00BB1B4A" w:rsidP="00BB1B4A">
                                        <w:pPr>
                                          <w:jc w:val="center"/>
                                        </w:pPr>
                                        <w:r w:rsidRPr="00322FF6">
                                          <w:rPr>
                                            <w:rFonts w:asciiTheme="minorHAnsi" w:hAnsi="Calibri" w:cstheme="minorBidi"/>
                                            <w:color w:val="FFFFFF" w:themeColor="light1"/>
                                            <w:kern w:val="24"/>
                                          </w:rPr>
                                          <w:t>TEG</w:t>
                                        </w:r>
                                        <w:r w:rsidR="003D3B7F">
                                          <w:rPr>
                                            <w:rFonts w:asciiTheme="minorHAnsi" w:hAnsi="Calibri" w:cstheme="minorBidi"/>
                                            <w:color w:val="FFFFFF" w:themeColor="light1"/>
                                            <w:kern w:val="24"/>
                                          </w:rPr>
                                          <w:t xml:space="preserve"> ID</w:t>
                                        </w:r>
                                        <w:r w:rsidRPr="00322FF6">
                                          <w:rPr>
                                            <w:rFonts w:asciiTheme="minorHAnsi" w:hAnsi="Calibri" w:cstheme="minorBidi"/>
                                            <w:color w:val="FFFFFF" w:themeColor="light1"/>
                                            <w:kern w:val="24"/>
                                          </w:rPr>
                                          <w:t xml:space="preserve">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a:extLst>
                                      <a:ext uri="{FF2B5EF4-FFF2-40B4-BE49-F238E27FC236}">
                                        <a16:creationId xmlns:a16="http://schemas.microsoft.com/office/drawing/2014/main" id="{5A2B70DF-8273-4B63-9AA3-F7A9265C3897}"/>
                                      </a:ext>
                                    </a:extLst>
                                  </wps:cNvPr>
                                  <wps:cNvSpPr/>
                                  <wps:spPr>
                                    <a:xfrm>
                                      <a:off x="3152218" y="1003756"/>
                                      <a:ext cx="1579272" cy="272968"/>
                                    </a:xfrm>
                                    <a:prstGeom prst="rect">
                                      <a:avLst/>
                                    </a:prstGeom>
                                    <a:solidFill>
                                      <a:schemeClr val="accent3">
                                        <a:lumMod val="60000"/>
                                        <a:lumOff val="40000"/>
                                      </a:schemeClr>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9566F0" w14:textId="2CB4989A" w:rsidR="00BB1B4A" w:rsidRPr="00322FF6" w:rsidRDefault="00BB1B4A" w:rsidP="00BB1B4A">
                                        <w:pPr>
                                          <w:jc w:val="center"/>
                                        </w:pPr>
                                        <w:r w:rsidRPr="00322FF6">
                                          <w:rPr>
                                            <w:rFonts w:asciiTheme="minorHAnsi" w:hAnsi="Calibri" w:cstheme="minorBidi"/>
                                            <w:color w:val="FFFFFF" w:themeColor="light1"/>
                                            <w:kern w:val="24"/>
                                          </w:rPr>
                                          <w:t xml:space="preserve">TEG </w:t>
                                        </w:r>
                                        <w:r w:rsidR="003D3B7F">
                                          <w:rPr>
                                            <w:rFonts w:asciiTheme="minorHAnsi" w:hAnsi="Calibri" w:cstheme="minorBidi"/>
                                            <w:color w:val="FFFFFF" w:themeColor="light1"/>
                                            <w:kern w:val="24"/>
                                          </w:rPr>
                                          <w:t xml:space="preserve">ID </w:t>
                                        </w:r>
                                        <w:r w:rsidRPr="00322FF6">
                                          <w:rPr>
                                            <w:rFonts w:asciiTheme="minorHAnsi" w:hAnsi="Calibri" w:cstheme="minorBidi"/>
                                            <w:color w:val="FFFFFF" w:themeColor="light1"/>
                                            <w:kern w:val="24"/>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a:extLst>
                                      <a:ext uri="{FF2B5EF4-FFF2-40B4-BE49-F238E27FC236}">
                                        <a16:creationId xmlns:a16="http://schemas.microsoft.com/office/drawing/2014/main" id="{18DA5638-B32E-4425-AF18-5CF61E00BDDA}"/>
                                      </a:ext>
                                    </a:extLst>
                                  </wps:cNvPr>
                                  <wps:cNvSpPr/>
                                  <wps:spPr>
                                    <a:xfrm>
                                      <a:off x="3671731" y="1784868"/>
                                      <a:ext cx="2166972" cy="272968"/>
                                    </a:xfrm>
                                    <a:prstGeom prst="rect">
                                      <a:avLst/>
                                    </a:prstGeom>
                                    <a:solidFill>
                                      <a:schemeClr val="accent4">
                                        <a:lumMod val="40000"/>
                                        <a:lumOff val="60000"/>
                                      </a:schemeClr>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4630F1" w14:textId="755FB656" w:rsidR="00BB1B4A" w:rsidRPr="00322FF6" w:rsidRDefault="00BB1B4A" w:rsidP="00BB1B4A">
                                        <w:pPr>
                                          <w:jc w:val="center"/>
                                        </w:pPr>
                                        <w:r w:rsidRPr="00322FF6">
                                          <w:rPr>
                                            <w:rFonts w:asciiTheme="minorHAnsi" w:hAnsi="Calibri" w:cstheme="minorBidi"/>
                                            <w:color w:val="FFFFFF" w:themeColor="light1"/>
                                            <w:kern w:val="24"/>
                                          </w:rPr>
                                          <w:t xml:space="preserve">TEG </w:t>
                                        </w:r>
                                        <w:r w:rsidR="003D3B7F">
                                          <w:rPr>
                                            <w:rFonts w:asciiTheme="minorHAnsi" w:hAnsi="Calibri" w:cstheme="minorBidi"/>
                                            <w:color w:val="FFFFFF" w:themeColor="light1"/>
                                            <w:kern w:val="24"/>
                                          </w:rPr>
                                          <w:t xml:space="preserve">ID </w:t>
                                        </w:r>
                                        <w:r w:rsidRPr="00322FF6">
                                          <w:rPr>
                                            <w:rFonts w:asciiTheme="minorHAnsi" w:hAnsi="Calibri" w:cstheme="minorBidi"/>
                                            <w:color w:val="FFFFFF" w:themeColor="light1"/>
                                            <w:kern w:val="24"/>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TextBox 17">
                                    <a:extLst>
                                      <a:ext uri="{FF2B5EF4-FFF2-40B4-BE49-F238E27FC236}">
                                        <a16:creationId xmlns:a16="http://schemas.microsoft.com/office/drawing/2014/main" id="{8C0D272B-A19D-4434-A102-261866D9DA8D}"/>
                                      </a:ext>
                                    </a:extLst>
                                  </wps:cNvPr>
                                  <wps:cNvSpPr txBox="1"/>
                                  <wps:spPr>
                                    <a:xfrm>
                                      <a:off x="6323951" y="937705"/>
                                      <a:ext cx="827406" cy="322580"/>
                                    </a:xfrm>
                                    <a:prstGeom prst="rect">
                                      <a:avLst/>
                                    </a:prstGeom>
                                    <a:noFill/>
                                  </wps:spPr>
                                  <wps:txbx>
                                    <w:txbxContent>
                                      <w:p w14:paraId="7D3673EA" w14:textId="77777777" w:rsidR="00BB1B4A" w:rsidRPr="00322FF6" w:rsidRDefault="00BB1B4A" w:rsidP="00BB1B4A">
                                        <w:r w:rsidRPr="00322FF6">
                                          <w:rPr>
                                            <w:rFonts w:asciiTheme="minorHAnsi" w:hAnsi="Calibri" w:cstheme="minorBidi"/>
                                            <w:color w:val="000000" w:themeColor="text1"/>
                                            <w:kern w:val="24"/>
                                          </w:rPr>
                                          <w:t>……</w:t>
                                        </w:r>
                                      </w:p>
                                    </w:txbxContent>
                                  </wps:txbx>
                                  <wps:bodyPr wrap="square" rtlCol="0">
                                    <a:noAutofit/>
                                  </wps:bodyPr>
                                </wps:wsp>
                                <wps:wsp>
                                  <wps:cNvPr id="11" name="TextBox 18">
                                    <a:extLst>
                                      <a:ext uri="{FF2B5EF4-FFF2-40B4-BE49-F238E27FC236}">
                                        <a16:creationId xmlns:a16="http://schemas.microsoft.com/office/drawing/2014/main" id="{00DB11B4-2BB4-40CC-889E-87339EA2B3B7}"/>
                                      </a:ext>
                                    </a:extLst>
                                  </wps:cNvPr>
                                  <wps:cNvSpPr txBox="1"/>
                                  <wps:spPr>
                                    <a:xfrm>
                                      <a:off x="5782450" y="1714763"/>
                                      <a:ext cx="827406" cy="322580"/>
                                    </a:xfrm>
                                    <a:prstGeom prst="rect">
                                      <a:avLst/>
                                    </a:prstGeom>
                                    <a:noFill/>
                                  </wps:spPr>
                                  <wps:txbx>
                                    <w:txbxContent>
                                      <w:p w14:paraId="6AE401F4" w14:textId="77777777" w:rsidR="00BB1B4A" w:rsidRPr="00322FF6" w:rsidRDefault="00BB1B4A" w:rsidP="00BB1B4A">
                                        <w:r w:rsidRPr="00322FF6">
                                          <w:rPr>
                                            <w:rFonts w:asciiTheme="minorHAnsi" w:hAnsi="Calibri" w:cstheme="minorBidi"/>
                                            <w:color w:val="000000" w:themeColor="text1"/>
                                            <w:kern w:val="24"/>
                                          </w:rPr>
                                          <w:t>……</w:t>
                                        </w:r>
                                      </w:p>
                                    </w:txbxContent>
                                  </wps:txbx>
                                  <wps:bodyPr wrap="square" rtlCol="0">
                                    <a:noAutofit/>
                                  </wps:bodyPr>
                                </wps:wsp>
                                <wps:wsp>
                                  <wps:cNvPr id="12" name="Straight Connector 12">
                                    <a:extLst>
                                      <a:ext uri="{FF2B5EF4-FFF2-40B4-BE49-F238E27FC236}">
                                        <a16:creationId xmlns:a16="http://schemas.microsoft.com/office/drawing/2014/main" id="{616FCF27-DA55-4501-B1E1-CC81DCD4DCB0}"/>
                                      </a:ext>
                                    </a:extLst>
                                  </wps:cNvPr>
                                  <wps:cNvCnPr/>
                                  <wps:spPr>
                                    <a:xfrm>
                                      <a:off x="1707458" y="631449"/>
                                      <a:ext cx="0" cy="37264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13" name="Straight Connector 13">
                                    <a:extLst>
                                      <a:ext uri="{FF2B5EF4-FFF2-40B4-BE49-F238E27FC236}">
                                        <a16:creationId xmlns:a16="http://schemas.microsoft.com/office/drawing/2014/main" id="{39871FE1-D511-42F1-BFC2-25D8135B1942}"/>
                                      </a:ext>
                                    </a:extLst>
                                  </wps:cNvPr>
                                  <wps:cNvCnPr/>
                                  <wps:spPr>
                                    <a:xfrm>
                                      <a:off x="1873581" y="631449"/>
                                      <a:ext cx="0" cy="37264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14" name="Straight Connector 14">
                                    <a:extLst>
                                      <a:ext uri="{FF2B5EF4-FFF2-40B4-BE49-F238E27FC236}">
                                        <a16:creationId xmlns:a16="http://schemas.microsoft.com/office/drawing/2014/main" id="{05DEDAF0-5BAB-43AA-A148-84F62501214A}"/>
                                      </a:ext>
                                    </a:extLst>
                                  </wps:cNvPr>
                                  <wps:cNvCnPr/>
                                  <wps:spPr>
                                    <a:xfrm>
                                      <a:off x="2058483" y="631449"/>
                                      <a:ext cx="0" cy="37264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15" name="Straight Connector 15">
                                    <a:extLst>
                                      <a:ext uri="{FF2B5EF4-FFF2-40B4-BE49-F238E27FC236}">
                                        <a16:creationId xmlns:a16="http://schemas.microsoft.com/office/drawing/2014/main" id="{2D9D88D9-2FF4-4FED-998F-9FB7DDEF7260}"/>
                                      </a:ext>
                                    </a:extLst>
                                  </wps:cNvPr>
                                  <wps:cNvCnPr/>
                                  <wps:spPr>
                                    <a:xfrm>
                                      <a:off x="2763152" y="615958"/>
                                      <a:ext cx="0" cy="37264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16" name="Straight Connector 16">
                                    <a:extLst>
                                      <a:ext uri="{FF2B5EF4-FFF2-40B4-BE49-F238E27FC236}">
                                        <a16:creationId xmlns:a16="http://schemas.microsoft.com/office/drawing/2014/main" id="{1D5BD279-4B5C-4BE7-9395-838A85035D32}"/>
                                      </a:ext>
                                    </a:extLst>
                                  </wps:cNvPr>
                                  <wps:cNvCnPr/>
                                  <wps:spPr>
                                    <a:xfrm>
                                      <a:off x="2931936" y="615958"/>
                                      <a:ext cx="0" cy="37264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17" name="TextBox 26">
                                    <a:extLst>
                                      <a:ext uri="{FF2B5EF4-FFF2-40B4-BE49-F238E27FC236}">
                                        <a16:creationId xmlns:a16="http://schemas.microsoft.com/office/drawing/2014/main" id="{D76914CC-7F84-40E8-88EA-3FAAD9863227}"/>
                                      </a:ext>
                                    </a:extLst>
                                  </wps:cNvPr>
                                  <wps:cNvSpPr txBox="1"/>
                                  <wps:spPr>
                                    <a:xfrm>
                                      <a:off x="2149881" y="606977"/>
                                      <a:ext cx="827405" cy="322580"/>
                                    </a:xfrm>
                                    <a:prstGeom prst="rect">
                                      <a:avLst/>
                                    </a:prstGeom>
                                    <a:noFill/>
                                  </wps:spPr>
                                  <wps:txbx>
                                    <w:txbxContent>
                                      <w:p w14:paraId="53F21B99" w14:textId="77777777" w:rsidR="00BB1B4A" w:rsidRPr="00322FF6" w:rsidRDefault="00BB1B4A" w:rsidP="00BB1B4A">
                                        <w:r w:rsidRPr="00322FF6">
                                          <w:rPr>
                                            <w:rFonts w:asciiTheme="minorHAnsi" w:hAnsi="Calibri" w:cstheme="minorBidi"/>
                                            <w:color w:val="000000" w:themeColor="text1"/>
                                            <w:kern w:val="24"/>
                                          </w:rPr>
                                          <w:t>……</w:t>
                                        </w:r>
                                      </w:p>
                                    </w:txbxContent>
                                  </wps:txbx>
                                  <wps:bodyPr wrap="square" rtlCol="0">
                                    <a:noAutofit/>
                                  </wps:bodyPr>
                                </wps:wsp>
                                <wps:wsp>
                                  <wps:cNvPr id="18" name="TextBox 27">
                                    <a:extLst>
                                      <a:ext uri="{FF2B5EF4-FFF2-40B4-BE49-F238E27FC236}">
                                        <a16:creationId xmlns:a16="http://schemas.microsoft.com/office/drawing/2014/main" id="{47A3D371-7B64-408A-B58A-39E7CF2A4F0E}"/>
                                      </a:ext>
                                    </a:extLst>
                                  </wps:cNvPr>
                                  <wps:cNvSpPr txBox="1"/>
                                  <wps:spPr>
                                    <a:xfrm>
                                      <a:off x="834292" y="399677"/>
                                      <a:ext cx="3438038" cy="236049"/>
                                    </a:xfrm>
                                    <a:prstGeom prst="rect">
                                      <a:avLst/>
                                    </a:prstGeom>
                                    <a:noFill/>
                                  </wps:spPr>
                                  <wps:txbx>
                                    <w:txbxContent>
                                      <w:p w14:paraId="137895BA" w14:textId="77777777" w:rsidR="00BB1B4A" w:rsidRPr="00322FF6" w:rsidRDefault="00BB1B4A" w:rsidP="00BB1B4A">
                                        <w:pPr>
                                          <w:rPr>
                                            <w:sz w:val="16"/>
                                            <w:szCs w:val="16"/>
                                          </w:rPr>
                                        </w:pPr>
                                        <w:r w:rsidRPr="00322FF6">
                                          <w:rPr>
                                            <w:rFonts w:asciiTheme="minorHAnsi" w:hAnsi="Calibri" w:cstheme="minorBidi"/>
                                            <w:color w:val="000000" w:themeColor="text1"/>
                                            <w:kern w:val="24"/>
                                            <w:sz w:val="16"/>
                                            <w:szCs w:val="16"/>
                                          </w:rPr>
                                          <w:t>Multiple SRS resources that are associated with TEG 1</w:t>
                                        </w:r>
                                      </w:p>
                                    </w:txbxContent>
                                  </wps:txbx>
                                  <wps:bodyPr wrap="square" rtlCol="0">
                                    <a:noAutofit/>
                                  </wps:bodyPr>
                                </wps:wsp>
                              </wpg:grpSp>
                              <wps:wsp>
                                <wps:cNvPr id="89" name="TextBox 26"/>
                                <wps:cNvSpPr txBox="1"/>
                                <wps:spPr>
                                  <a:xfrm>
                                    <a:off x="4947599" y="513180"/>
                                    <a:ext cx="610171" cy="290038"/>
                                  </a:xfrm>
                                  <a:prstGeom prst="rect">
                                    <a:avLst/>
                                  </a:prstGeom>
                                  <a:noFill/>
                                </wps:spPr>
                                <wps:txbx>
                                  <w:txbxContent>
                                    <w:p w14:paraId="786B86CC" w14:textId="7F212E0D" w:rsidR="001C475C" w:rsidRPr="00322FF6" w:rsidRDefault="001C475C" w:rsidP="001C475C">
                                      <w:r>
                                        <w:rPr>
                                          <w:rFonts w:asciiTheme="minorHAnsi" w:hAnsi="Calibri" w:cstheme="minorBidi"/>
                                          <w:color w:val="000000" w:themeColor="text1"/>
                                          <w:kern w:val="24"/>
                                        </w:rPr>
                                        <w:t>time</w:t>
                                      </w:r>
                                    </w:p>
                                  </w:txbxContent>
                                </wps:txbx>
                                <wps:bodyPr wrap="square" rtlCol="0">
                                  <a:noAutofit/>
                                </wps:bodyPr>
                              </wps:wsp>
                            </wpg:grpSp>
                            <wps:wsp>
                              <wps:cNvPr id="90" name="TextBox 26"/>
                              <wps:cNvSpPr txBox="1"/>
                              <wps:spPr>
                                <a:xfrm>
                                  <a:off x="4551007" y="1245637"/>
                                  <a:ext cx="610171" cy="290038"/>
                                </a:xfrm>
                                <a:prstGeom prst="rect">
                                  <a:avLst/>
                                </a:prstGeom>
                                <a:noFill/>
                              </wps:spPr>
                              <wps:txbx>
                                <w:txbxContent>
                                  <w:p w14:paraId="43C472AA" w14:textId="36F09EBC" w:rsidR="001C475C" w:rsidRPr="00322FF6" w:rsidRDefault="001C475C" w:rsidP="001C475C">
                                    <w:r>
                                      <w:rPr>
                                        <w:rFonts w:asciiTheme="minorHAnsi" w:hAnsi="Calibri" w:cstheme="minorBidi"/>
                                        <w:color w:val="000000" w:themeColor="text1"/>
                                        <w:kern w:val="24"/>
                                      </w:rPr>
                                      <w:t>time</w:t>
                                    </w:r>
                                  </w:p>
                                </w:txbxContent>
                              </wps:txbx>
                              <wps:bodyPr wrap="square" rtlCol="0">
                                <a:noAutofit/>
                              </wps:bodyPr>
                            </wps:wsp>
                          </wpg:grpSp>
                          <wps:wsp>
                            <wps:cNvPr id="93" name="Rectangle 93"/>
                            <wps:cNvSpPr/>
                            <wps:spPr>
                              <a:xfrm>
                                <a:off x="3553020" y="543897"/>
                                <a:ext cx="1164513" cy="245392"/>
                              </a:xfrm>
                              <a:prstGeom prst="rect">
                                <a:avLst/>
                              </a:prstGeom>
                              <a:solidFill>
                                <a:srgbClr val="92D050"/>
                              </a:solid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7587A8" w14:textId="48066F6F" w:rsidR="003D3B7F" w:rsidRPr="00322FF6" w:rsidRDefault="003D3B7F" w:rsidP="003D3B7F">
                                  <w:pPr>
                                    <w:jc w:val="center"/>
                                  </w:pPr>
                                  <w:r w:rsidRPr="003D3B7F">
                                    <w:rPr>
                                      <w:rFonts w:asciiTheme="minorHAnsi" w:hAnsi="Calibri" w:cstheme="minorBidi"/>
                                      <w:color w:val="FFFFFF" w:themeColor="light1"/>
                                      <w:kern w:val="24"/>
                                    </w:rPr>
                                    <w:t>TEG</w:t>
                                  </w:r>
                                  <w:r>
                                    <w:rPr>
                                      <w:rFonts w:asciiTheme="minorHAnsi" w:hAnsi="Calibri" w:cstheme="minorBidi"/>
                                      <w:color w:val="FFFFFF" w:themeColor="light1"/>
                                      <w:kern w:val="24"/>
                                    </w:rPr>
                                    <w:t xml:space="preserve"> ID</w:t>
                                  </w:r>
                                  <w:r w:rsidRPr="003D3B7F">
                                    <w:rPr>
                                      <w:rFonts w:asciiTheme="minorHAnsi" w:hAnsi="Calibri" w:cstheme="minorBidi"/>
                                      <w:color w:val="FFFFFF" w:themeColor="light1"/>
                                      <w:kern w:val="24"/>
                                    </w:rPr>
                                    <w:t xml:space="preserve"> </w:t>
                                  </w:r>
                                  <w:r>
                                    <w:rPr>
                                      <w:rFonts w:asciiTheme="minorHAnsi" w:hAnsi="Calibri" w:cstheme="minorBidi"/>
                                      <w:color w:val="FFFFFF" w:themeColor="light1"/>
                                      <w:kern w:val="24"/>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95" name="TextBox 26"/>
                          <wps:cNvSpPr txBox="1"/>
                          <wps:spPr>
                            <a:xfrm>
                              <a:off x="506186" y="468863"/>
                              <a:ext cx="800100" cy="289992"/>
                            </a:xfrm>
                            <a:prstGeom prst="rect">
                              <a:avLst/>
                            </a:prstGeom>
                            <a:noFill/>
                          </wps:spPr>
                          <wps:txbx>
                            <w:txbxContent>
                              <w:p w14:paraId="75E1A974" w14:textId="39EDC6B2" w:rsidR="00E5643A" w:rsidRPr="00322FF6" w:rsidRDefault="00E5643A" w:rsidP="00E5643A">
                                <w:r>
                                  <w:rPr>
                                    <w:rFonts w:asciiTheme="minorHAnsi" w:hAnsi="Calibri" w:cstheme="minorBidi"/>
                                    <w:color w:val="000000" w:themeColor="text1"/>
                                    <w:kern w:val="24"/>
                                  </w:rPr>
                                  <w:t>Rx port 1</w:t>
                                </w:r>
                              </w:p>
                            </w:txbxContent>
                          </wps:txbx>
                          <wps:bodyPr wrap="square" rtlCol="0">
                            <a:noAutofit/>
                          </wps:bodyPr>
                        </wps:wsp>
                      </wpg:grpSp>
                      <wps:wsp>
                        <wps:cNvPr id="96" name="TextBox 26"/>
                        <wps:cNvSpPr txBox="1"/>
                        <wps:spPr>
                          <a:xfrm>
                            <a:off x="489858" y="1219977"/>
                            <a:ext cx="800100" cy="289992"/>
                          </a:xfrm>
                          <a:prstGeom prst="rect">
                            <a:avLst/>
                          </a:prstGeom>
                          <a:noFill/>
                        </wps:spPr>
                        <wps:txbx>
                          <w:txbxContent>
                            <w:p w14:paraId="5EAB4C86" w14:textId="71EC7E8A" w:rsidR="00E5643A" w:rsidRPr="00322FF6" w:rsidRDefault="00E5643A" w:rsidP="00E5643A">
                              <w:r>
                                <w:rPr>
                                  <w:rFonts w:asciiTheme="minorHAnsi" w:hAnsi="Calibri" w:cstheme="minorBidi"/>
                                  <w:color w:val="000000" w:themeColor="text1"/>
                                  <w:kern w:val="24"/>
                                </w:rPr>
                                <w:t>Rx port 2</w:t>
                              </w:r>
                            </w:p>
                          </w:txbxContent>
                        </wps:txbx>
                        <wps:bodyPr wrap="square" rtlCol="0">
                          <a:noAutofit/>
                        </wps:bodyPr>
                      </wps:wsp>
                    </wpg:wgp>
                  </a:graphicData>
                </a:graphic>
              </wp:inline>
            </w:drawing>
          </mc:Choice>
          <mc:Fallback>
            <w:pict>
              <v:group w14:anchorId="644ACEDF" id="Group 98" o:spid="_x0000_s1026" style="width:437.55pt;height:120.9pt;mso-position-horizontal-relative:char;mso-position-vertical-relative:line" coordsize="55568,15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">
                <v:group id="Group 97" o:spid="_x0000_s1027" style="position:absolute;width:55568;height:15354" coordsize="55568,153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group id="Group 94" o:spid="_x0000_s1028" style="position:absolute;width:55568;height:15354" coordsize="55568,153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group id="Group 92" o:spid="_x0000_s1029" style="position:absolute;width:55568;height:15354" coordsize="55577,15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group id="Group 91" o:spid="_x0000_s1030" style="position:absolute;width:55577;height:14909" coordsize="55577,14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group id="Group 28" o:spid="_x0000_s1031" style="position:absolute;width:54452;height:14909" coordorigin="-738,3996" coordsize="73839,16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type id="_x0000_t32" coordsize="21600,21600" o:spt="32" o:oned="t" path="m,l21600,21600e" filled="f">
                            <v:path arrowok="t" fillok="f" o:connecttype="none"/>
                            <o:lock v:ext="edit" shapetype="t"/>
                          </v:shapetype>
                          <v:shape id="Straight Arrow Connector 2" o:spid="_x0000_s1032" type="#_x0000_t32" style="position:absolute;left:14301;top:12715;width:58800;height:5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" strokecolor="black [3200]" strokeweight=".5pt">
                            <v:stroke endarrow="block" joinstyle="miter"/>
                            <o:lock v:ext="edit" shapetype="f"/>
                          </v:shape>
                          <v:shape id="Straight Arrow Connector 3" o:spid="_x0000_s1033" type="#_x0000_t32" style="position:absolute;left:14698;top:20578;width:49613;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" strokecolor="black [3200]" strokeweight=".5pt">
                            <v:stroke endarrow="block" joinstyle="miter"/>
                            <o:lock v:ext="edit" shapetype="f"/>
                          </v:shape>
                          <v:rect id="Rectangle 4" o:spid="_x0000_s1034" style="position:absolute;left:14864;top:10041;width:16348;height:2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" fillcolor="#4472c4 [3204]" strokecolor="black [3213]" strokeweight="2.25pt">
                            <v:textbox>
                              <w:txbxContent>
                                <w:p w14:paraId="2971C250" w14:textId="5533F026" w:rsidR="00BB1B4A" w:rsidRPr="00322FF6" w:rsidRDefault="00BB1B4A" w:rsidP="00BB1B4A">
                                  <w:pPr>
                                    <w:jc w:val="center"/>
                                  </w:pPr>
                                  <w:r w:rsidRPr="00322FF6">
                                    <w:rPr>
                                      <w:rFonts w:asciiTheme="minorHAnsi" w:hAnsi="Calibri" w:cstheme="minorBidi"/>
                                      <w:color w:val="FFFFFF" w:themeColor="light1"/>
                                      <w:kern w:val="24"/>
                                    </w:rPr>
                                    <w:t>TEG</w:t>
                                  </w:r>
                                  <w:r w:rsidR="003D3B7F">
                                    <w:rPr>
                                      <w:rFonts w:asciiTheme="minorHAnsi" w:hAnsi="Calibri" w:cstheme="minorBidi"/>
                                      <w:color w:val="FFFFFF" w:themeColor="light1"/>
                                      <w:kern w:val="24"/>
                                    </w:rPr>
                                    <w:t xml:space="preserve"> ID</w:t>
                                  </w:r>
                                  <w:r w:rsidRPr="00322FF6">
                                    <w:rPr>
                                      <w:rFonts w:asciiTheme="minorHAnsi" w:hAnsi="Calibri" w:cstheme="minorBidi"/>
                                      <w:color w:val="FFFFFF" w:themeColor="light1"/>
                                      <w:kern w:val="24"/>
                                    </w:rPr>
                                    <w:t xml:space="preserve"> 1</w:t>
                                  </w:r>
                                </w:p>
                              </w:txbxContent>
                            </v:textbox>
                          </v:rect>
                          <v:shapetype id="_x0000_t202" coordsize="21600,21600" o:spt="202" path="m,l,21600r21600,l21600,xe">
                            <v:stroke joinstyle="miter"/>
                            <v:path gradientshapeok="t" o:connecttype="rect"/>
                          </v:shapetype>
                          <v:shape id="TextBox 10" o:spid="_x0000_s1035" type="#_x0000_t202" style="position:absolute;left:-738;top:12106;width:15913;height:5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7550CE8F" w14:textId="7812AA6E" w:rsidR="00BB1B4A" w:rsidRDefault="00BB1B4A" w:rsidP="00BB1B4A">
                                  <w:pPr>
                                    <w:rPr>
                                      <w:rFonts w:asciiTheme="minorHAnsi" w:hAnsi="Calibri" w:cstheme="minorBidi"/>
                                      <w:color w:val="000000" w:themeColor="text1"/>
                                      <w:kern w:val="24"/>
                                    </w:rPr>
                                  </w:pPr>
                                  <w:r w:rsidRPr="00322FF6">
                                    <w:rPr>
                                      <w:rFonts w:asciiTheme="minorHAnsi" w:hAnsi="Calibri" w:cstheme="minorBidi"/>
                                      <w:color w:val="000000" w:themeColor="text1"/>
                                      <w:kern w:val="24"/>
                                    </w:rPr>
                                    <w:t>UE</w:t>
                                  </w:r>
                                  <w:r w:rsidR="00BA41FC">
                                    <w:rPr>
                                      <w:rFonts w:asciiTheme="minorHAnsi" w:hAnsi="Calibri" w:cstheme="minorBidi"/>
                                      <w:color w:val="000000" w:themeColor="text1"/>
                                      <w:kern w:val="24"/>
                                    </w:rPr>
                                    <w:t xml:space="preserve"> with multiple </w:t>
                                  </w:r>
                                </w:p>
                                <w:p w14:paraId="4CCB1082" w14:textId="1A1487C7" w:rsidR="004E3EB3" w:rsidRPr="00322FF6" w:rsidRDefault="004E3EB3" w:rsidP="00BB1B4A">
                                  <w:r>
                                    <w:rPr>
                                      <w:rFonts w:asciiTheme="minorHAnsi" w:hAnsi="Calibri" w:cstheme="minorBidi"/>
                                      <w:color w:val="000000" w:themeColor="text1"/>
                                      <w:kern w:val="24"/>
                                    </w:rPr>
                                    <w:t>RF chain + antenna</w:t>
                                  </w:r>
                                </w:p>
                              </w:txbxContent>
                            </v:textbox>
                          </v:shape>
                          <v:rect id="Rectangle 7" o:spid="_x0000_s1036" style="position:absolute;left:14921;top:17848;width:24386;height:2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" fillcolor="#f7caac [1301]" strokecolor="black [3213]" strokeweight="2.25pt">
                            <v:textbox>
                              <w:txbxContent>
                                <w:p w14:paraId="0A9590BA" w14:textId="7C223F38" w:rsidR="00BB1B4A" w:rsidRPr="00322FF6" w:rsidRDefault="00BB1B4A" w:rsidP="00BB1B4A">
                                  <w:pPr>
                                    <w:jc w:val="center"/>
                                  </w:pPr>
                                  <w:r w:rsidRPr="00322FF6">
                                    <w:rPr>
                                      <w:rFonts w:asciiTheme="minorHAnsi" w:hAnsi="Calibri" w:cstheme="minorBidi"/>
                                      <w:color w:val="FFFFFF" w:themeColor="light1"/>
                                      <w:kern w:val="24"/>
                                    </w:rPr>
                                    <w:t>TEG</w:t>
                                  </w:r>
                                  <w:r w:rsidR="003D3B7F">
                                    <w:rPr>
                                      <w:rFonts w:asciiTheme="minorHAnsi" w:hAnsi="Calibri" w:cstheme="minorBidi"/>
                                      <w:color w:val="FFFFFF" w:themeColor="light1"/>
                                      <w:kern w:val="24"/>
                                    </w:rPr>
                                    <w:t xml:space="preserve"> ID</w:t>
                                  </w:r>
                                  <w:r w:rsidRPr="00322FF6">
                                    <w:rPr>
                                      <w:rFonts w:asciiTheme="minorHAnsi" w:hAnsi="Calibri" w:cstheme="minorBidi"/>
                                      <w:color w:val="FFFFFF" w:themeColor="light1"/>
                                      <w:kern w:val="24"/>
                                    </w:rPr>
                                    <w:t xml:space="preserve"> 2</w:t>
                                  </w:r>
                                </w:p>
                              </w:txbxContent>
                            </v:textbox>
                          </v:rect>
                          <v:rect id="Rectangle 8" o:spid="_x0000_s1037" style="position:absolute;left:31522;top:10037;width:15792;height:2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" fillcolor="#c9c9c9 [1942]" strokecolor="black [3213]" strokeweight="2.25pt">
                            <v:textbox>
                              <w:txbxContent>
                                <w:p w14:paraId="2A9566F0" w14:textId="2CB4989A" w:rsidR="00BB1B4A" w:rsidRPr="00322FF6" w:rsidRDefault="00BB1B4A" w:rsidP="00BB1B4A">
                                  <w:pPr>
                                    <w:jc w:val="center"/>
                                  </w:pPr>
                                  <w:r w:rsidRPr="00322FF6">
                                    <w:rPr>
                                      <w:rFonts w:asciiTheme="minorHAnsi" w:hAnsi="Calibri" w:cstheme="minorBidi"/>
                                      <w:color w:val="FFFFFF" w:themeColor="light1"/>
                                      <w:kern w:val="24"/>
                                    </w:rPr>
                                    <w:t xml:space="preserve">TEG </w:t>
                                  </w:r>
                                  <w:r w:rsidR="003D3B7F">
                                    <w:rPr>
                                      <w:rFonts w:asciiTheme="minorHAnsi" w:hAnsi="Calibri" w:cstheme="minorBidi"/>
                                      <w:color w:val="FFFFFF" w:themeColor="light1"/>
                                      <w:kern w:val="24"/>
                                    </w:rPr>
                                    <w:t xml:space="preserve">ID </w:t>
                                  </w:r>
                                  <w:r w:rsidRPr="00322FF6">
                                    <w:rPr>
                                      <w:rFonts w:asciiTheme="minorHAnsi" w:hAnsi="Calibri" w:cstheme="minorBidi"/>
                                      <w:color w:val="FFFFFF" w:themeColor="light1"/>
                                      <w:kern w:val="24"/>
                                    </w:rPr>
                                    <w:t>3</w:t>
                                  </w:r>
                                </w:p>
                              </w:txbxContent>
                            </v:textbox>
                          </v:rect>
                          <v:rect id="Rectangle 9" o:spid="_x0000_s1038" style="position:absolute;left:36717;top:17848;width:21670;height:2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" fillcolor="#ffe599 [1303]" strokecolor="black [3213]" strokeweight="2.25pt">
                            <v:textbox>
                              <w:txbxContent>
                                <w:p w14:paraId="0C4630F1" w14:textId="755FB656" w:rsidR="00BB1B4A" w:rsidRPr="00322FF6" w:rsidRDefault="00BB1B4A" w:rsidP="00BB1B4A">
                                  <w:pPr>
                                    <w:jc w:val="center"/>
                                  </w:pPr>
                                  <w:r w:rsidRPr="00322FF6">
                                    <w:rPr>
                                      <w:rFonts w:asciiTheme="minorHAnsi" w:hAnsi="Calibri" w:cstheme="minorBidi"/>
                                      <w:color w:val="FFFFFF" w:themeColor="light1"/>
                                      <w:kern w:val="24"/>
                                    </w:rPr>
                                    <w:t xml:space="preserve">TEG </w:t>
                                  </w:r>
                                  <w:r w:rsidR="003D3B7F">
                                    <w:rPr>
                                      <w:rFonts w:asciiTheme="minorHAnsi" w:hAnsi="Calibri" w:cstheme="minorBidi"/>
                                      <w:color w:val="FFFFFF" w:themeColor="light1"/>
                                      <w:kern w:val="24"/>
                                    </w:rPr>
                                    <w:t xml:space="preserve">ID </w:t>
                                  </w:r>
                                  <w:r w:rsidRPr="00322FF6">
                                    <w:rPr>
                                      <w:rFonts w:asciiTheme="minorHAnsi" w:hAnsi="Calibri" w:cstheme="minorBidi"/>
                                      <w:color w:val="FFFFFF" w:themeColor="light1"/>
                                      <w:kern w:val="24"/>
                                    </w:rPr>
                                    <w:t>4</w:t>
                                  </w:r>
                                </w:p>
                              </w:txbxContent>
                            </v:textbox>
                          </v:rect>
                          <v:shape id="TextBox 17" o:spid="_x0000_s1039" type="#_x0000_t202" style="position:absolute;left:63239;top:9377;width:8274;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7D3673EA" w14:textId="77777777" w:rsidR="00BB1B4A" w:rsidRPr="00322FF6" w:rsidRDefault="00BB1B4A" w:rsidP="00BB1B4A">
                                  <w:r w:rsidRPr="00322FF6">
                                    <w:rPr>
                                      <w:rFonts w:asciiTheme="minorHAnsi" w:hAnsi="Calibri" w:cstheme="minorBidi"/>
                                      <w:color w:val="000000" w:themeColor="text1"/>
                                      <w:kern w:val="24"/>
                                    </w:rPr>
                                    <w:t>……</w:t>
                                  </w:r>
                                </w:p>
                              </w:txbxContent>
                            </v:textbox>
                          </v:shape>
                          <v:shape id="TextBox 18" o:spid="_x0000_s1040" type="#_x0000_t202" style="position:absolute;left:57824;top:17147;width:8274;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6AE401F4" w14:textId="77777777" w:rsidR="00BB1B4A" w:rsidRPr="00322FF6" w:rsidRDefault="00BB1B4A" w:rsidP="00BB1B4A">
                                  <w:r w:rsidRPr="00322FF6">
                                    <w:rPr>
                                      <w:rFonts w:asciiTheme="minorHAnsi" w:hAnsi="Calibri" w:cstheme="minorBidi"/>
                                      <w:color w:val="000000" w:themeColor="text1"/>
                                      <w:kern w:val="24"/>
                                    </w:rPr>
                                    <w:t>……</w:t>
                                  </w:r>
                                </w:p>
                              </w:txbxContent>
                            </v:textbox>
                          </v:shape>
                          <v:line id="Straight Connector 12" o:spid="_x0000_s1041" style="position:absolute;visibility:visible;mso-wrap-style:square" from="17074,6314" to="17074,10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" strokecolor="#4472c4 [3204]" strokeweight="2.25pt">
                            <v:stroke joinstyle="miter"/>
                          </v:line>
                          <v:line id="Straight Connector 13" o:spid="_x0000_s1042" style="position:absolute;visibility:visible;mso-wrap-style:square" from="18735,6314" to="18735,10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" strokecolor="#4472c4 [3204]" strokeweight="2.25pt">
                            <v:stroke joinstyle="miter"/>
                          </v:line>
                          <v:line id="Straight Connector 14" o:spid="_x0000_s1043" style="position:absolute;visibility:visible;mso-wrap-style:square" from="20584,6314" to="20584,10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" strokecolor="#4472c4 [3204]" strokeweight="2.25pt">
                            <v:stroke joinstyle="miter"/>
                          </v:line>
                          <v:line id="Straight Connector 15" o:spid="_x0000_s1044" style="position:absolute;visibility:visible;mso-wrap-style:square" from="27631,6159" to="27631,9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" strokecolor="#4472c4 [3204]" strokeweight="2.25pt">
                            <v:stroke joinstyle="miter"/>
                          </v:line>
                          <v:line id="Straight Connector 16" o:spid="_x0000_s1045" style="position:absolute;visibility:visible;mso-wrap-style:square" from="29319,6159" to="29319,9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" strokecolor="#4472c4 [3204]" strokeweight="2.25pt">
                            <v:stroke joinstyle="miter"/>
                          </v:line>
                          <v:shape id="TextBox 26" o:spid="_x0000_s1046" type="#_x0000_t202" style="position:absolute;left:21498;top:6069;width:8274;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53F21B99" w14:textId="77777777" w:rsidR="00BB1B4A" w:rsidRPr="00322FF6" w:rsidRDefault="00BB1B4A" w:rsidP="00BB1B4A">
                                  <w:r w:rsidRPr="00322FF6">
                                    <w:rPr>
                                      <w:rFonts w:asciiTheme="minorHAnsi" w:hAnsi="Calibri" w:cstheme="minorBidi"/>
                                      <w:color w:val="000000" w:themeColor="text1"/>
                                      <w:kern w:val="24"/>
                                    </w:rPr>
                                    <w:t>……</w:t>
                                  </w:r>
                                </w:p>
                              </w:txbxContent>
                            </v:textbox>
                          </v:shape>
                          <v:shape id="TextBox 27" o:spid="_x0000_s1047" type="#_x0000_t202" style="position:absolute;left:8342;top:3996;width:34381;height:2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137895BA" w14:textId="77777777" w:rsidR="00BB1B4A" w:rsidRPr="00322FF6" w:rsidRDefault="00BB1B4A" w:rsidP="00BB1B4A">
                                  <w:pPr>
                                    <w:rPr>
                                      <w:sz w:val="16"/>
                                      <w:szCs w:val="16"/>
                                    </w:rPr>
                                  </w:pPr>
                                  <w:r w:rsidRPr="00322FF6">
                                    <w:rPr>
                                      <w:rFonts w:asciiTheme="minorHAnsi" w:hAnsi="Calibri" w:cstheme="minorBidi"/>
                                      <w:color w:val="000000" w:themeColor="text1"/>
                                      <w:kern w:val="24"/>
                                      <w:sz w:val="16"/>
                                      <w:szCs w:val="16"/>
                                    </w:rPr>
                                    <w:t>Multiple SRS resources that are associated with TEG 1</w:t>
                                  </w:r>
                                </w:p>
                              </w:txbxContent>
                            </v:textbox>
                          </v:shape>
                        </v:group>
                        <v:shape id="TextBox 26" o:spid="_x0000_s1048" type="#_x0000_t202" style="position:absolute;left:49475;top:5131;width:6102;height:2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" filled="f" stroked="f">
                          <v:textbox>
                            <w:txbxContent>
                              <w:p w14:paraId="786B86CC" w14:textId="7F212E0D" w:rsidR="001C475C" w:rsidRPr="00322FF6" w:rsidRDefault="001C475C" w:rsidP="001C475C">
                                <w:r>
                                  <w:rPr>
                                    <w:rFonts w:asciiTheme="minorHAnsi" w:hAnsi="Calibri" w:cstheme="minorBidi"/>
                                    <w:color w:val="000000" w:themeColor="text1"/>
                                    <w:kern w:val="24"/>
                                  </w:rPr>
                                  <w:t>time</w:t>
                                </w:r>
                              </w:p>
                            </w:txbxContent>
                          </v:textbox>
                        </v:shape>
                      </v:group>
                      <v:shape id="TextBox 26" o:spid="_x0000_s1049" type="#_x0000_t202" style="position:absolute;left:45510;top:12456;width:6101;height:2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43C472AA" w14:textId="36F09EBC" w:rsidR="001C475C" w:rsidRPr="00322FF6" w:rsidRDefault="001C475C" w:rsidP="001C475C">
                              <w:r>
                                <w:rPr>
                                  <w:rFonts w:asciiTheme="minorHAnsi" w:hAnsi="Calibri" w:cstheme="minorBidi"/>
                                  <w:color w:val="000000" w:themeColor="text1"/>
                                  <w:kern w:val="24"/>
                                </w:rPr>
                                <w:t>time</w:t>
                              </w:r>
                            </w:p>
                          </w:txbxContent>
                        </v:textbox>
                      </v:shape>
                    </v:group>
                    <v:rect id="Rectangle 93" o:spid="_x0000_s1050" style="position:absolute;left:35530;top:5438;width:11645;height:2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" fillcolor="#92d050" strokecolor="black [3213]" strokeweight="2.25pt">
                      <v:textbox>
                        <w:txbxContent>
                          <w:p w14:paraId="657587A8" w14:textId="48066F6F" w:rsidR="003D3B7F" w:rsidRPr="00322FF6" w:rsidRDefault="003D3B7F" w:rsidP="003D3B7F">
                            <w:pPr>
                              <w:jc w:val="center"/>
                            </w:pPr>
                            <w:r w:rsidRPr="003D3B7F">
                              <w:rPr>
                                <w:rFonts w:asciiTheme="minorHAnsi" w:hAnsi="Calibri" w:cstheme="minorBidi"/>
                                <w:color w:val="FFFFFF" w:themeColor="light1"/>
                                <w:kern w:val="24"/>
                              </w:rPr>
                              <w:t>TEG</w:t>
                            </w:r>
                            <w:r>
                              <w:rPr>
                                <w:rFonts w:asciiTheme="minorHAnsi" w:hAnsi="Calibri" w:cstheme="minorBidi"/>
                                <w:color w:val="FFFFFF" w:themeColor="light1"/>
                                <w:kern w:val="24"/>
                              </w:rPr>
                              <w:t xml:space="preserve"> ID</w:t>
                            </w:r>
                            <w:r w:rsidRPr="003D3B7F">
                              <w:rPr>
                                <w:rFonts w:asciiTheme="minorHAnsi" w:hAnsi="Calibri" w:cstheme="minorBidi"/>
                                <w:color w:val="FFFFFF" w:themeColor="light1"/>
                                <w:kern w:val="24"/>
                              </w:rPr>
                              <w:t xml:space="preserve"> </w:t>
                            </w:r>
                            <w:r>
                              <w:rPr>
                                <w:rFonts w:asciiTheme="minorHAnsi" w:hAnsi="Calibri" w:cstheme="minorBidi"/>
                                <w:color w:val="FFFFFF" w:themeColor="light1"/>
                                <w:kern w:val="24"/>
                              </w:rPr>
                              <w:t>5</w:t>
                            </w:r>
                          </w:p>
                        </w:txbxContent>
                      </v:textbox>
                    </v:rect>
                  </v:group>
                  <v:shape id="TextBox 26" o:spid="_x0000_s1051" type="#_x0000_t202" style="position:absolute;left:5061;top:4688;width:8001;height:2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" filled="f" stroked="f">
                    <v:textbox>
                      <w:txbxContent>
                        <w:p w14:paraId="75E1A974" w14:textId="39EDC6B2" w:rsidR="00E5643A" w:rsidRPr="00322FF6" w:rsidRDefault="00E5643A" w:rsidP="00E5643A">
                          <w:r>
                            <w:rPr>
                              <w:rFonts w:asciiTheme="minorHAnsi" w:hAnsi="Calibri" w:cstheme="minorBidi"/>
                              <w:color w:val="000000" w:themeColor="text1"/>
                              <w:kern w:val="24"/>
                            </w:rPr>
                            <w:t>Rx port 1</w:t>
                          </w:r>
                        </w:p>
                      </w:txbxContent>
                    </v:textbox>
                  </v:shape>
                </v:group>
                <v:shape id="TextBox 26" o:spid="_x0000_s1052" type="#_x0000_t202" style="position:absolute;left:4898;top:12199;width:8001;height:2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5EAB4C86" w14:textId="71EC7E8A" w:rsidR="00E5643A" w:rsidRPr="00322FF6" w:rsidRDefault="00E5643A" w:rsidP="00E5643A">
                        <w:r>
                          <w:rPr>
                            <w:rFonts w:asciiTheme="minorHAnsi" w:hAnsi="Calibri" w:cstheme="minorBidi"/>
                            <w:color w:val="000000" w:themeColor="text1"/>
                            <w:kern w:val="24"/>
                          </w:rPr>
                          <w:t>Rx port 2</w:t>
                        </w:r>
                      </w:p>
                    </w:txbxContent>
                  </v:textbox>
                </v:shape>
                <w10:anchorlock/>
              </v:group>
            </w:pict>
          </mc:Fallback>
        </mc:AlternateContent>
      </w:r>
    </w:p>
    <w:p w14:paraId="3A2B0C17" w14:textId="7CA0F33F" w:rsidR="00586605" w:rsidRPr="001F4466" w:rsidRDefault="00586605" w:rsidP="001F4466">
      <w:pPr>
        <w:jc w:val="center"/>
        <w:rPr>
          <w:b/>
          <w:bCs/>
          <w:lang w:val="en-US"/>
        </w:rPr>
      </w:pPr>
      <w:bookmarkStart w:id="3" w:name="_Ref78884471"/>
      <w:r w:rsidRPr="001F4466">
        <w:rPr>
          <w:b/>
          <w:bCs/>
          <w:lang w:val="en-US"/>
        </w:rPr>
        <w:t xml:space="preserve">Figure </w:t>
      </w:r>
      <w:r w:rsidRPr="001F4466">
        <w:rPr>
          <w:b/>
          <w:bCs/>
          <w:lang w:val="en-US"/>
        </w:rPr>
        <w:fldChar w:fldCharType="begin"/>
      </w:r>
      <w:r w:rsidRPr="001F4466">
        <w:rPr>
          <w:b/>
          <w:bCs/>
          <w:lang w:val="en-US"/>
        </w:rPr>
        <w:instrText xml:space="preserve"> SEQ Figure \* ARABIC </w:instrText>
      </w:r>
      <w:r w:rsidRPr="001F4466">
        <w:rPr>
          <w:b/>
          <w:bCs/>
          <w:lang w:val="en-US"/>
        </w:rPr>
        <w:fldChar w:fldCharType="separate"/>
      </w:r>
      <w:r w:rsidRPr="001F4466">
        <w:rPr>
          <w:b/>
          <w:bCs/>
          <w:lang w:val="en-US"/>
        </w:rPr>
        <w:t>1</w:t>
      </w:r>
      <w:r w:rsidRPr="001F4466">
        <w:rPr>
          <w:b/>
          <w:bCs/>
          <w:lang w:val="en-US"/>
        </w:rPr>
        <w:fldChar w:fldCharType="end"/>
      </w:r>
      <w:bookmarkEnd w:id="3"/>
      <w:r w:rsidRPr="001F4466">
        <w:rPr>
          <w:b/>
          <w:bCs/>
          <w:lang w:val="en-US"/>
        </w:rPr>
        <w:t xml:space="preserve">: </w:t>
      </w:r>
      <w:r w:rsidRPr="00BB7908">
        <w:rPr>
          <w:b/>
          <w:bCs/>
          <w:lang w:val="en-US"/>
        </w:rPr>
        <w:t>:</w:t>
      </w:r>
      <w:r>
        <w:rPr>
          <w:b/>
          <w:bCs/>
          <w:lang w:val="en-US"/>
        </w:rPr>
        <w:t xml:space="preserve"> Illustration of  UL Tx TEG in case of UE have multiple Tx TEG at different antenna + RF chain and at different time occasion.</w:t>
      </w:r>
    </w:p>
    <w:p w14:paraId="79E731AC" w14:textId="2E0AFA39" w:rsidR="00126E9C" w:rsidRDefault="00126E9C" w:rsidP="00244A04">
      <w:pPr>
        <w:rPr>
          <w:b/>
          <w:bCs/>
          <w:lang w:val="en-US"/>
        </w:rPr>
      </w:pPr>
    </w:p>
    <w:p w14:paraId="286C7BAA" w14:textId="776E1A89" w:rsidR="00722DCF" w:rsidRDefault="003250AF" w:rsidP="00244A04">
      <w:pPr>
        <w:rPr>
          <w:lang w:val="en-US"/>
        </w:rPr>
      </w:pPr>
      <w:r w:rsidRPr="00536841">
        <w:rPr>
          <w:b/>
          <w:bCs/>
          <w:lang w:val="en-US"/>
        </w:rPr>
        <w:t xml:space="preserve">Proposal </w:t>
      </w:r>
      <w:r w:rsidR="00922B21">
        <w:rPr>
          <w:b/>
          <w:bCs/>
          <w:lang w:val="en-US"/>
        </w:rPr>
        <w:t>4</w:t>
      </w:r>
      <w:r w:rsidRPr="00536841">
        <w:rPr>
          <w:b/>
          <w:bCs/>
          <w:lang w:val="en-US"/>
        </w:rPr>
        <w:t>:</w:t>
      </w:r>
      <w:r>
        <w:rPr>
          <w:b/>
          <w:bCs/>
          <w:lang w:val="en-US"/>
        </w:rPr>
        <w:t xml:space="preserve"> </w:t>
      </w:r>
      <w:r w:rsidR="00087142">
        <w:rPr>
          <w:b/>
          <w:bCs/>
          <w:lang w:val="en-US"/>
        </w:rPr>
        <w:t>Support</w:t>
      </w:r>
      <w:r w:rsidR="00FF38C1">
        <w:rPr>
          <w:b/>
          <w:bCs/>
          <w:lang w:val="en-US"/>
        </w:rPr>
        <w:t xml:space="preserve"> the time-varying property of TEG.</w:t>
      </w:r>
      <w:r w:rsidR="004E5B6E">
        <w:rPr>
          <w:b/>
          <w:bCs/>
          <w:lang w:val="en-US"/>
        </w:rPr>
        <w:t xml:space="preserve"> The </w:t>
      </w:r>
      <w:r w:rsidR="00E113DA">
        <w:rPr>
          <w:b/>
          <w:bCs/>
          <w:lang w:val="en-US"/>
        </w:rPr>
        <w:t>association information</w:t>
      </w:r>
      <w:r w:rsidR="004E5B6E">
        <w:rPr>
          <w:b/>
          <w:bCs/>
          <w:lang w:val="en-US"/>
        </w:rPr>
        <w:t xml:space="preserve"> </w:t>
      </w:r>
      <w:r w:rsidR="002065DB">
        <w:rPr>
          <w:b/>
          <w:bCs/>
          <w:lang w:val="en-US"/>
        </w:rPr>
        <w:t xml:space="preserve">(e.g. between </w:t>
      </w:r>
      <w:r w:rsidR="00626B99">
        <w:rPr>
          <w:b/>
          <w:bCs/>
          <w:lang w:val="en-US"/>
        </w:rPr>
        <w:t xml:space="preserve">TEG and </w:t>
      </w:r>
      <w:r w:rsidR="00C32604">
        <w:rPr>
          <w:b/>
          <w:bCs/>
          <w:lang w:val="en-US"/>
        </w:rPr>
        <w:t xml:space="preserve">SRS resources) </w:t>
      </w:r>
      <w:r w:rsidR="004E5B6E">
        <w:rPr>
          <w:b/>
          <w:bCs/>
          <w:lang w:val="en-US"/>
        </w:rPr>
        <w:t xml:space="preserve">can be used to identify the TEGs at different time.  </w:t>
      </w:r>
    </w:p>
    <w:p w14:paraId="6D47D645" w14:textId="431DA9FF" w:rsidR="00697020" w:rsidRDefault="00867340" w:rsidP="00987DC9">
      <w:pPr>
        <w:pStyle w:val="Heading1"/>
        <w:pBdr>
          <w:top w:val="single" w:sz="4" w:space="1" w:color="auto"/>
        </w:pBdr>
      </w:pPr>
      <w:r>
        <w:t>PRU</w:t>
      </w:r>
      <w:r w:rsidR="002671AC">
        <w:t xml:space="preserve"> for Mitigating Timing Error</w:t>
      </w:r>
    </w:p>
    <w:p w14:paraId="745DD333" w14:textId="5F68E6FE" w:rsidR="00FC6D96" w:rsidRDefault="00922B21" w:rsidP="00536841">
      <w:pPr>
        <w:jc w:val="both"/>
      </w:pPr>
      <w:r>
        <w:t xml:space="preserve">RAN1 has summarized </w:t>
      </w:r>
      <w:r w:rsidR="00867340">
        <w:t xml:space="preserve">a </w:t>
      </w:r>
      <w:r>
        <w:t xml:space="preserve">few functionalities </w:t>
      </w:r>
      <w:r w:rsidR="00AF5593">
        <w:t xml:space="preserve">of </w:t>
      </w:r>
      <w:r>
        <w:t xml:space="preserve">a </w:t>
      </w:r>
      <w:r w:rsidR="004B6B97">
        <w:t>Positioning Reference Unit (</w:t>
      </w:r>
      <w:r>
        <w:t>PRU</w:t>
      </w:r>
      <w:r w:rsidR="004B6B97">
        <w:t>)</w:t>
      </w:r>
      <w:r w:rsidR="00867340">
        <w:t xml:space="preserve">, including being able to provide its own location or provide positioning measurement. </w:t>
      </w:r>
      <w:r w:rsidR="00343E63">
        <w:t>We consider</w:t>
      </w:r>
      <w:r w:rsidR="00BE20BE">
        <w:t xml:space="preserve"> a UE can be as a</w:t>
      </w:r>
      <w:r w:rsidR="00F460B1">
        <w:t xml:space="preserve"> PRU. </w:t>
      </w:r>
      <w:r w:rsidR="00D7183E">
        <w:t>Th</w:t>
      </w:r>
      <w:r w:rsidR="00970B52">
        <w:t xml:space="preserve">e PRU is expected to </w:t>
      </w:r>
      <w:r w:rsidR="002E7F4E">
        <w:t xml:space="preserve">participate in </w:t>
      </w:r>
      <w:r w:rsidR="00D50719">
        <w:t>mitigating timing error of multiple TRPs (e.g. TRP of serving and neighbour gNBs). Each TRP may have</w:t>
      </w:r>
      <w:r w:rsidR="00802FE9">
        <w:t xml:space="preserve"> multiple beams an</w:t>
      </w:r>
      <w:r w:rsidR="008651F9">
        <w:t>d/or multip</w:t>
      </w:r>
      <w:r w:rsidR="00571B9F">
        <w:t>l</w:t>
      </w:r>
      <w:r w:rsidR="008651F9">
        <w:t>e RF chain</w:t>
      </w:r>
      <w:r w:rsidR="00A868EE">
        <w:t>s</w:t>
      </w:r>
      <w:r w:rsidR="008651F9">
        <w:t xml:space="preserve">. </w:t>
      </w:r>
      <w:r w:rsidR="00571B9F">
        <w:t>A UE</w:t>
      </w:r>
      <w:r w:rsidR="00761A20">
        <w:t xml:space="preserve"> </w:t>
      </w:r>
      <w:r w:rsidR="00167350">
        <w:t xml:space="preserve">as PRU </w:t>
      </w:r>
      <w:r w:rsidR="007E0072">
        <w:t>can facilitate the possibility of</w:t>
      </w:r>
      <w:r w:rsidR="00B10491">
        <w:t xml:space="preserve"> using multiple</w:t>
      </w:r>
      <w:r w:rsidR="00F453D6">
        <w:t xml:space="preserve"> PRU</w:t>
      </w:r>
      <w:r w:rsidR="00B627B9">
        <w:t xml:space="preserve"> to mitigate timing errors</w:t>
      </w:r>
      <w:r w:rsidR="00307FD5">
        <w:t xml:space="preserve"> of multiple TRPs with/without </w:t>
      </w:r>
      <w:r w:rsidR="00A868EE">
        <w:t xml:space="preserve">multiple RF chains. </w:t>
      </w:r>
    </w:p>
    <w:p w14:paraId="0D9DE2DC" w14:textId="1256AB2D" w:rsidR="00FC6D96" w:rsidRPr="001F4466" w:rsidRDefault="00FC6D96" w:rsidP="00536841">
      <w:pPr>
        <w:jc w:val="both"/>
        <w:rPr>
          <w:b/>
          <w:bCs/>
        </w:rPr>
      </w:pPr>
      <w:r w:rsidRPr="001F4466">
        <w:rPr>
          <w:b/>
          <w:bCs/>
        </w:rPr>
        <w:t>Observa</w:t>
      </w:r>
      <w:r w:rsidR="002734C3" w:rsidRPr="001F4466">
        <w:rPr>
          <w:b/>
          <w:bCs/>
        </w:rPr>
        <w:t xml:space="preserve">tion 1: </w:t>
      </w:r>
      <w:r w:rsidR="008576C9" w:rsidRPr="001F4466">
        <w:rPr>
          <w:b/>
          <w:bCs/>
        </w:rPr>
        <w:t>Positioning method</w:t>
      </w:r>
      <w:r w:rsidR="00F05A45" w:rsidRPr="001F4466">
        <w:rPr>
          <w:b/>
          <w:bCs/>
        </w:rPr>
        <w:t>s typically require multiple TRPs with multiple</w:t>
      </w:r>
      <w:r w:rsidR="001B1206" w:rsidRPr="001F4466">
        <w:rPr>
          <w:b/>
          <w:bCs/>
        </w:rPr>
        <w:t xml:space="preserve"> RF chains.</w:t>
      </w:r>
      <w:r w:rsidR="000B3412" w:rsidRPr="001F4466">
        <w:rPr>
          <w:b/>
          <w:bCs/>
        </w:rPr>
        <w:t xml:space="preserve"> </w:t>
      </w:r>
      <w:r w:rsidR="00C33AD1" w:rsidRPr="001F4466">
        <w:rPr>
          <w:b/>
          <w:bCs/>
        </w:rPr>
        <w:t xml:space="preserve">Multiple UEs as PRUs can be deployed to mitigate </w:t>
      </w:r>
      <w:r w:rsidR="00922502" w:rsidRPr="001F4466">
        <w:rPr>
          <w:b/>
          <w:bCs/>
        </w:rPr>
        <w:t xml:space="preserve">timing error of multiple TRPs </w:t>
      </w:r>
      <w:r w:rsidR="00CE2C97" w:rsidRPr="001F4466">
        <w:rPr>
          <w:b/>
          <w:bCs/>
        </w:rPr>
        <w:t>with multiple RF chains.</w:t>
      </w:r>
    </w:p>
    <w:p w14:paraId="633C7E64" w14:textId="047BD3EA" w:rsidR="00CE2C97" w:rsidRDefault="00CE2C97" w:rsidP="00536841">
      <w:pPr>
        <w:jc w:val="both"/>
      </w:pPr>
      <w:r w:rsidRPr="001F4466">
        <w:rPr>
          <w:b/>
          <w:bCs/>
        </w:rPr>
        <w:t xml:space="preserve">Proposal </w:t>
      </w:r>
      <w:r w:rsidR="0089149B">
        <w:rPr>
          <w:b/>
          <w:bCs/>
        </w:rPr>
        <w:t>5</w:t>
      </w:r>
      <w:r w:rsidRPr="001F4466">
        <w:rPr>
          <w:b/>
          <w:bCs/>
        </w:rPr>
        <w:t>: Support UE as PRU.</w:t>
      </w:r>
    </w:p>
    <w:p w14:paraId="07C82250" w14:textId="62B7AB06" w:rsidR="0041019B" w:rsidRDefault="00281729" w:rsidP="00536841">
      <w:pPr>
        <w:jc w:val="both"/>
      </w:pPr>
      <w:r>
        <w:t>In order to support this,</w:t>
      </w:r>
      <w:r w:rsidR="00FB3A32">
        <w:t xml:space="preserve"> we need to </w:t>
      </w:r>
      <w:r w:rsidR="00867340">
        <w:t>investigat</w:t>
      </w:r>
      <w:r w:rsidR="00FB3A32">
        <w:t>e</w:t>
      </w:r>
      <w:r w:rsidR="00867340">
        <w:t xml:space="preserve"> the mechanism of enabl</w:t>
      </w:r>
      <w:r w:rsidR="00BC5AE9">
        <w:t>ing</w:t>
      </w:r>
      <w:r w:rsidR="00867340">
        <w:t>/</w:t>
      </w:r>
      <w:r w:rsidR="00BC5AE9">
        <w:t xml:space="preserve">disabling a </w:t>
      </w:r>
      <w:r w:rsidR="00FB3A32">
        <w:t xml:space="preserve">UE to become a </w:t>
      </w:r>
      <w:r w:rsidR="00BC5AE9">
        <w:t xml:space="preserve">PRU. </w:t>
      </w:r>
      <w:r w:rsidR="002746EE">
        <w:t xml:space="preserve">In our view, the </w:t>
      </w:r>
      <w:r w:rsidR="006307B9">
        <w:t>capability of a UE</w:t>
      </w:r>
      <w:r w:rsidR="009B3F48">
        <w:t xml:space="preserve"> </w:t>
      </w:r>
      <w:r w:rsidR="006307B9">
        <w:t xml:space="preserve">being a </w:t>
      </w:r>
      <w:r w:rsidR="00BC5AE9">
        <w:t xml:space="preserve">PRU </w:t>
      </w:r>
      <w:r w:rsidR="007F626C">
        <w:t xml:space="preserve">used for TEG compensation </w:t>
      </w:r>
      <w:r w:rsidR="0007454C">
        <w:t xml:space="preserve">should also be considered. </w:t>
      </w:r>
      <w:r w:rsidR="00780B0B">
        <w:t xml:space="preserve">Since the motivation of using a </w:t>
      </w:r>
      <w:r w:rsidR="00BC5AE9">
        <w:t>PRU</w:t>
      </w:r>
      <w:r w:rsidR="00780B0B">
        <w:t xml:space="preserve"> is </w:t>
      </w:r>
      <w:r w:rsidR="00AD5B07">
        <w:t xml:space="preserve">to achieve </w:t>
      </w:r>
      <w:r w:rsidR="00766F03">
        <w:t>precise TEG meas</w:t>
      </w:r>
      <w:r w:rsidR="0009426B">
        <w:t xml:space="preserve">urement, </w:t>
      </w:r>
      <w:r w:rsidR="00C41DD8">
        <w:t xml:space="preserve">a rule should be defined to </w:t>
      </w:r>
      <w:r w:rsidR="00927223">
        <w:t>ensure</w:t>
      </w:r>
      <w:r w:rsidR="00D27F56">
        <w:t xml:space="preserve"> </w:t>
      </w:r>
      <w:r w:rsidR="009E2A0D">
        <w:t>a</w:t>
      </w:r>
      <w:r w:rsidR="00493E27">
        <w:t xml:space="preserve"> UE</w:t>
      </w:r>
      <w:r w:rsidR="009E2A0D">
        <w:t xml:space="preserve"> is capable </w:t>
      </w:r>
      <w:r w:rsidR="00BC5AE9">
        <w:t xml:space="preserve">of </w:t>
      </w:r>
      <w:r w:rsidR="00DB4E33">
        <w:t>performing PRU</w:t>
      </w:r>
      <w:r w:rsidR="00984FE8">
        <w:t xml:space="preserve"> functionality.</w:t>
      </w:r>
      <w:r w:rsidR="00B22EBB">
        <w:t xml:space="preserve"> </w:t>
      </w:r>
      <w:r w:rsidR="00567E8E">
        <w:t>Otherwise</w:t>
      </w:r>
      <w:r w:rsidR="003B0A8A">
        <w:t>,</w:t>
      </w:r>
      <w:r w:rsidR="00B22EBB">
        <w:t xml:space="preserve"> it </w:t>
      </w:r>
      <w:r w:rsidR="00E769E2">
        <w:t xml:space="preserve">could be the case where LMF overcompensates the timing error. </w:t>
      </w:r>
    </w:p>
    <w:p w14:paraId="6A936ABF" w14:textId="3B28EB88" w:rsidR="00A665B7" w:rsidRDefault="00A665B7" w:rsidP="00A665B7">
      <w:pPr>
        <w:spacing w:after="0"/>
        <w:rPr>
          <w:b/>
          <w:bCs/>
          <w:lang w:val="en-US"/>
        </w:rPr>
      </w:pPr>
      <w:r w:rsidRPr="00320EB3">
        <w:rPr>
          <w:b/>
          <w:bCs/>
          <w:lang w:val="en-US"/>
        </w:rPr>
        <w:t xml:space="preserve">Proposal </w:t>
      </w:r>
      <w:r w:rsidR="0089149B">
        <w:rPr>
          <w:b/>
          <w:bCs/>
          <w:lang w:val="en-US"/>
        </w:rPr>
        <w:t>6</w:t>
      </w:r>
      <w:r w:rsidRPr="00320EB3">
        <w:rPr>
          <w:b/>
          <w:bCs/>
          <w:lang w:val="en-US"/>
        </w:rPr>
        <w:t>:</w:t>
      </w:r>
      <w:r>
        <w:rPr>
          <w:b/>
          <w:bCs/>
          <w:lang w:val="en-US"/>
        </w:rPr>
        <w:t xml:space="preserve"> Support to introduce PRU identification based on the device capability</w:t>
      </w:r>
      <w:r w:rsidRPr="00E40080">
        <w:rPr>
          <w:b/>
          <w:bCs/>
          <w:lang w:val="en-US"/>
        </w:rPr>
        <w:t xml:space="preserve">, which enable </w:t>
      </w:r>
      <w:r>
        <w:rPr>
          <w:b/>
          <w:bCs/>
          <w:lang w:val="en-US"/>
        </w:rPr>
        <w:t xml:space="preserve">LMF </w:t>
      </w:r>
      <w:r w:rsidRPr="00E40080">
        <w:rPr>
          <w:b/>
          <w:bCs/>
          <w:lang w:val="en-US"/>
        </w:rPr>
        <w:t>to select the</w:t>
      </w:r>
      <w:r>
        <w:rPr>
          <w:b/>
          <w:bCs/>
          <w:lang w:val="en-US"/>
        </w:rPr>
        <w:t xml:space="preserve"> capable devices UE to be</w:t>
      </w:r>
      <w:r w:rsidRPr="00E40080">
        <w:rPr>
          <w:b/>
          <w:bCs/>
          <w:lang w:val="en-US"/>
        </w:rPr>
        <w:t xml:space="preserve"> </w:t>
      </w:r>
      <w:r>
        <w:rPr>
          <w:b/>
          <w:bCs/>
          <w:lang w:val="en-US"/>
        </w:rPr>
        <w:t>PRU</w:t>
      </w:r>
      <w:r w:rsidRPr="00E40080">
        <w:rPr>
          <w:b/>
          <w:bCs/>
          <w:lang w:val="en-US"/>
        </w:rPr>
        <w:t>.</w:t>
      </w:r>
    </w:p>
    <w:p w14:paraId="565A8B00" w14:textId="77777777" w:rsidR="00A665B7" w:rsidRPr="001F4466" w:rsidRDefault="00A665B7" w:rsidP="00536841">
      <w:pPr>
        <w:jc w:val="both"/>
        <w:rPr>
          <w:lang w:val="en-US"/>
        </w:rPr>
      </w:pPr>
    </w:p>
    <w:p w14:paraId="4D9A4721" w14:textId="17876F3C" w:rsidR="00322FF6" w:rsidRDefault="00EB77CB" w:rsidP="00536841">
      <w:pPr>
        <w:jc w:val="both"/>
      </w:pPr>
      <w:r>
        <w:t>Referring to</w:t>
      </w:r>
      <w:r w:rsidR="00BC5AE9">
        <w:t xml:space="preserve"> the agreement</w:t>
      </w:r>
      <w:r w:rsidR="00E50E5D">
        <w:t>s</w:t>
      </w:r>
      <w:r w:rsidR="00BC5AE9">
        <w:t xml:space="preserve"> from </w:t>
      </w:r>
      <w:r w:rsidR="00E50E5D" w:rsidRPr="007E0C74">
        <w:rPr>
          <w:lang w:eastAsia="zh-CN"/>
        </w:rPr>
        <w:t>RAN1#10</w:t>
      </w:r>
      <w:r w:rsidR="00E50E5D">
        <w:rPr>
          <w:lang w:eastAsia="zh-CN"/>
        </w:rPr>
        <w:t>5</w:t>
      </w:r>
      <w:r w:rsidR="00BC5AE9">
        <w:t xml:space="preserve"> regarding PRU</w:t>
      </w:r>
      <w:r>
        <w:t xml:space="preserve">, </w:t>
      </w:r>
      <w:r w:rsidR="00DD0E7D">
        <w:t xml:space="preserve">one of the </w:t>
      </w:r>
      <w:r w:rsidR="0031414E">
        <w:t>requirement</w:t>
      </w:r>
      <w:r w:rsidR="009A2A92">
        <w:t>s</w:t>
      </w:r>
      <w:r w:rsidR="0031414E">
        <w:t xml:space="preserve"> </w:t>
      </w:r>
      <w:r w:rsidR="00137478">
        <w:t>of being</w:t>
      </w:r>
      <w:r w:rsidR="0031414E">
        <w:t xml:space="preserve"> </w:t>
      </w:r>
      <w:r w:rsidR="005610FC">
        <w:t xml:space="preserve">a </w:t>
      </w:r>
      <w:r w:rsidR="00BC5AE9">
        <w:t>PRU</w:t>
      </w:r>
      <w:r w:rsidR="0031414E">
        <w:t xml:space="preserve"> is </w:t>
      </w:r>
      <w:r w:rsidR="00F6742C">
        <w:t xml:space="preserve">that </w:t>
      </w:r>
      <w:r w:rsidR="00793A8E">
        <w:t xml:space="preserve">the </w:t>
      </w:r>
      <w:r w:rsidR="00BC5AE9">
        <w:t>PRU</w:t>
      </w:r>
      <w:r w:rsidR="00793A8E">
        <w:t xml:space="preserve"> should be</w:t>
      </w:r>
      <w:r w:rsidR="00F6742C">
        <w:t xml:space="preserve"> </w:t>
      </w:r>
      <w:r w:rsidR="00137478">
        <w:t xml:space="preserve">able </w:t>
      </w:r>
      <w:r w:rsidR="0031414E">
        <w:t xml:space="preserve">to inform LMF </w:t>
      </w:r>
      <w:r w:rsidR="00310D2E">
        <w:t xml:space="preserve">of </w:t>
      </w:r>
      <w:r w:rsidR="0031414E">
        <w:t xml:space="preserve">its own location. </w:t>
      </w:r>
      <w:r w:rsidR="004E70E1">
        <w:t>However, th</w:t>
      </w:r>
      <w:r w:rsidR="00793A8E">
        <w:t>ere</w:t>
      </w:r>
      <w:r w:rsidR="004E70E1">
        <w:t xml:space="preserve"> could be some issues </w:t>
      </w:r>
      <w:r w:rsidR="00B312EF">
        <w:t xml:space="preserve">when </w:t>
      </w:r>
      <w:r w:rsidR="000E7618">
        <w:t xml:space="preserve">the location provided by the </w:t>
      </w:r>
      <w:r w:rsidR="00BC5AE9">
        <w:t>PRU</w:t>
      </w:r>
      <w:r w:rsidR="000E7618">
        <w:t xml:space="preserve"> is not accurate. </w:t>
      </w:r>
      <w:r w:rsidR="001C38FD">
        <w:t xml:space="preserve">The error </w:t>
      </w:r>
      <w:r w:rsidR="00C75D98">
        <w:t xml:space="preserve">could potentially </w:t>
      </w:r>
      <w:r w:rsidR="00041BCD">
        <w:t>lead</w:t>
      </w:r>
      <w:r w:rsidR="00C75D98">
        <w:t xml:space="preserve"> to overcompensation</w:t>
      </w:r>
      <w:r w:rsidR="00041BCD">
        <w:t xml:space="preserve"> in timing error. </w:t>
      </w:r>
      <w:r w:rsidR="006B7C7E">
        <w:t xml:space="preserve">In order to </w:t>
      </w:r>
      <w:r w:rsidR="006D74BD">
        <w:t xml:space="preserve">solve the problem, </w:t>
      </w:r>
      <w:r w:rsidR="003B52E7">
        <w:t>some mechanism</w:t>
      </w:r>
      <w:r w:rsidR="00A41E71">
        <w:t>s</w:t>
      </w:r>
      <w:r w:rsidR="003B52E7">
        <w:t xml:space="preserve"> can be applied to </w:t>
      </w:r>
      <w:r w:rsidR="00345ACF">
        <w:t xml:space="preserve">allow the LMF to evaluate the quality of the location measurement given by a </w:t>
      </w:r>
      <w:r w:rsidR="00C47187">
        <w:t xml:space="preserve">candidate reference device. </w:t>
      </w:r>
    </w:p>
    <w:p w14:paraId="0A658A5F" w14:textId="08B5B410" w:rsidR="0028674D" w:rsidRDefault="0025177A" w:rsidP="00536841">
      <w:pPr>
        <w:jc w:val="both"/>
      </w:pPr>
      <w:r>
        <w:t>One of the solutions is that t</w:t>
      </w:r>
      <w:r w:rsidR="001762EF">
        <w:t xml:space="preserve">he candidate </w:t>
      </w:r>
      <w:r w:rsidR="00BC5AE9">
        <w:t>PRUs</w:t>
      </w:r>
      <w:r w:rsidR="001762EF">
        <w:t xml:space="preserve"> can</w:t>
      </w:r>
      <w:r>
        <w:t xml:space="preserve"> be requested to report</w:t>
      </w:r>
      <w:r w:rsidR="001762EF">
        <w:t xml:space="preserve"> the </w:t>
      </w:r>
      <w:r w:rsidR="00413AA7">
        <w:t>uncertainty of the location measurement</w:t>
      </w:r>
      <w:r w:rsidR="00DB572A">
        <w:t xml:space="preserve"> to the LMF. </w:t>
      </w:r>
      <w:r w:rsidR="002C42FE">
        <w:t>The</w:t>
      </w:r>
      <w:r w:rsidR="00806280">
        <w:t xml:space="preserve"> </w:t>
      </w:r>
      <w:r w:rsidR="002D74A4">
        <w:t xml:space="preserve">uncertainty can be transferred in a unit of seconds. </w:t>
      </w:r>
      <w:r w:rsidR="003368BF">
        <w:t xml:space="preserve">The LMF can filter out some candidate devices </w:t>
      </w:r>
      <w:r w:rsidR="00304516">
        <w:t xml:space="preserve">with </w:t>
      </w:r>
      <w:r w:rsidR="00B822F5">
        <w:t>an</w:t>
      </w:r>
      <w:r w:rsidR="00304516">
        <w:t xml:space="preserve"> uncertainty that is larger than the </w:t>
      </w:r>
      <w:r w:rsidR="00565E99">
        <w:t>timing error margin, to prevent overcompensation.</w:t>
      </w:r>
      <w:r>
        <w:t xml:space="preserve"> </w:t>
      </w:r>
      <w:r w:rsidR="00370FA0">
        <w:t>As an alternative solution</w:t>
      </w:r>
      <w:r w:rsidR="008855A2">
        <w:t xml:space="preserve"> when UE is not aware of the uncertainty</w:t>
      </w:r>
      <w:r w:rsidR="00425A74">
        <w:t xml:space="preserve">, it can report the </w:t>
      </w:r>
      <w:r w:rsidR="00F5130F">
        <w:t xml:space="preserve">positioning </w:t>
      </w:r>
      <w:r w:rsidR="00425A74">
        <w:t>method</w:t>
      </w:r>
      <w:r w:rsidR="003E4626">
        <w:t xml:space="preserve"> used to measure the location to the LMF</w:t>
      </w:r>
      <w:r w:rsidR="009A60B2">
        <w:t>. The</w:t>
      </w:r>
      <w:r w:rsidR="00FC184D">
        <w:t xml:space="preserve"> reported message can indicate </w:t>
      </w:r>
      <w:r w:rsidR="00BE65EA">
        <w:t>whether</w:t>
      </w:r>
      <w:r w:rsidR="00FC184D">
        <w:t xml:space="preserve"> </w:t>
      </w:r>
      <w:r w:rsidR="00597FBD">
        <w:t xml:space="preserve">the position is obtained from </w:t>
      </w:r>
      <w:r w:rsidR="004E740E">
        <w:t>RAT dependent method or not</w:t>
      </w:r>
      <w:r w:rsidR="008B0072">
        <w:t xml:space="preserve">. </w:t>
      </w:r>
      <w:r w:rsidR="008B0072">
        <w:rPr>
          <w:lang w:val="en-US"/>
        </w:rPr>
        <w:t>Th</w:t>
      </w:r>
      <w:r w:rsidR="00AC0557">
        <w:rPr>
          <w:lang w:val="en-US"/>
        </w:rPr>
        <w:t xml:space="preserve">e uncertainty and the positioning </w:t>
      </w:r>
      <w:r w:rsidR="00C10698">
        <w:rPr>
          <w:lang w:val="en-US"/>
        </w:rPr>
        <w:t>method</w:t>
      </w:r>
      <w:r w:rsidR="008B0072">
        <w:rPr>
          <w:lang w:val="en-US"/>
        </w:rPr>
        <w:t xml:space="preserve"> information will assist the LMF in deciding the </w:t>
      </w:r>
      <w:r w:rsidR="008B0072" w:rsidRPr="00E76068">
        <w:rPr>
          <w:lang w:val="en-US"/>
        </w:rPr>
        <w:t>reliability</w:t>
      </w:r>
      <w:r w:rsidR="008B0072">
        <w:rPr>
          <w:lang w:val="en-US"/>
        </w:rPr>
        <w:t xml:space="preserve"> of the reported position. For example, the LMF can categorize the reference UEs into different class</w:t>
      </w:r>
      <w:r w:rsidR="00C02038">
        <w:rPr>
          <w:lang w:val="en-US"/>
        </w:rPr>
        <w:t>es</w:t>
      </w:r>
      <w:r w:rsidR="008B0072">
        <w:rPr>
          <w:lang w:val="en-US"/>
        </w:rPr>
        <w:t>/level</w:t>
      </w:r>
      <w:r w:rsidR="00C02038">
        <w:rPr>
          <w:lang w:val="en-US"/>
        </w:rPr>
        <w:t>s</w:t>
      </w:r>
      <w:r w:rsidR="008B0072">
        <w:rPr>
          <w:lang w:val="en-US"/>
        </w:rPr>
        <w:t xml:space="preserve"> based on the source of the reported location and the uncertainty of the measurement.</w:t>
      </w:r>
      <w:r w:rsidR="00C36C93">
        <w:t xml:space="preserve"> </w:t>
      </w:r>
    </w:p>
    <w:p w14:paraId="09004F3A" w14:textId="55FF1A4D" w:rsidR="000B2951" w:rsidRPr="000B2951" w:rsidRDefault="009B4D41" w:rsidP="001F4466">
      <w:pPr>
        <w:jc w:val="both"/>
        <w:rPr>
          <w:b/>
          <w:bCs/>
          <w:lang w:val="en-US"/>
        </w:rPr>
      </w:pPr>
      <w:r>
        <w:t xml:space="preserve">Besides that, during the timing error measurement phase, the reference device should </w:t>
      </w:r>
      <w:r w:rsidR="00E85897">
        <w:t xml:space="preserve">be stationary. </w:t>
      </w:r>
      <w:r w:rsidR="008C1958">
        <w:t xml:space="preserve">It could be stationary within a duration of time or permanently. </w:t>
      </w:r>
      <w:r w:rsidR="009F5119">
        <w:t xml:space="preserve">The mobility of </w:t>
      </w:r>
      <w:r w:rsidR="00C02038">
        <w:t xml:space="preserve">a </w:t>
      </w:r>
      <w:r w:rsidR="00E23E3D">
        <w:t>candidate</w:t>
      </w:r>
      <w:r w:rsidR="009F5119">
        <w:t xml:space="preserve"> reference device or </w:t>
      </w:r>
      <w:r w:rsidR="003A659F">
        <w:t xml:space="preserve">an indication of whether a </w:t>
      </w:r>
      <w:r w:rsidR="008D5124">
        <w:t xml:space="preserve">candidate reference device is stationary </w:t>
      </w:r>
      <w:r w:rsidR="004D3014">
        <w:t>should be provided to LMF</w:t>
      </w:r>
      <w:r w:rsidR="008D5124">
        <w:t>.</w:t>
      </w:r>
      <w:r w:rsidR="00E23E3D">
        <w:t xml:space="preserve"> </w:t>
      </w:r>
    </w:p>
    <w:p w14:paraId="1DEA4B96" w14:textId="2F699419" w:rsidR="00C22BD2" w:rsidRDefault="00C12F5E" w:rsidP="00D778D1">
      <w:pPr>
        <w:spacing w:after="0"/>
        <w:rPr>
          <w:b/>
          <w:bCs/>
          <w:lang w:val="en-US"/>
        </w:rPr>
      </w:pPr>
      <w:r w:rsidRPr="00D778D1">
        <w:rPr>
          <w:b/>
          <w:bCs/>
          <w:lang w:val="en-US"/>
        </w:rPr>
        <w:t xml:space="preserve">Proposal </w:t>
      </w:r>
      <w:r w:rsidR="0089149B">
        <w:rPr>
          <w:b/>
          <w:bCs/>
          <w:lang w:val="en-US"/>
        </w:rPr>
        <w:t>7</w:t>
      </w:r>
      <w:r w:rsidRPr="00D778D1">
        <w:rPr>
          <w:b/>
          <w:bCs/>
          <w:lang w:val="en-US"/>
        </w:rPr>
        <w:t xml:space="preserve">: </w:t>
      </w:r>
      <w:r w:rsidR="001253DC">
        <w:rPr>
          <w:b/>
          <w:bCs/>
          <w:lang w:val="en-US"/>
        </w:rPr>
        <w:t xml:space="preserve">PRU with known location support the following functionalities: Location uncertainty information, stationary status, providing positioning measurement and/or </w:t>
      </w:r>
      <w:r w:rsidR="00D475AA">
        <w:rPr>
          <w:b/>
          <w:bCs/>
          <w:lang w:val="en-US"/>
        </w:rPr>
        <w:t xml:space="preserve">estimated </w:t>
      </w:r>
      <w:r w:rsidR="00D475AA" w:rsidRPr="003817A3">
        <w:rPr>
          <w:b/>
          <w:bCs/>
          <w:lang w:val="en-US"/>
        </w:rPr>
        <w:t xml:space="preserve">Tx/Rx Timing </w:t>
      </w:r>
      <w:r w:rsidR="001253DC">
        <w:rPr>
          <w:b/>
          <w:bCs/>
          <w:lang w:val="en-US"/>
        </w:rPr>
        <w:t>error report.</w:t>
      </w:r>
    </w:p>
    <w:p w14:paraId="01D71193" w14:textId="77777777" w:rsidR="002711E7" w:rsidRDefault="002711E7" w:rsidP="00D778D1">
      <w:pPr>
        <w:spacing w:after="0"/>
        <w:rPr>
          <w:b/>
          <w:bCs/>
          <w:lang w:val="en-US"/>
        </w:rPr>
      </w:pPr>
    </w:p>
    <w:p w14:paraId="0BA7F9E9" w14:textId="0DBE4327" w:rsidR="001D6D83" w:rsidRDefault="001D6D83" w:rsidP="001D6D83">
      <w:pPr>
        <w:pStyle w:val="Heading1"/>
        <w:pBdr>
          <w:top w:val="single" w:sz="4" w:space="1" w:color="auto"/>
        </w:pBdr>
      </w:pPr>
      <w:r>
        <w:t>Conclusion</w:t>
      </w:r>
    </w:p>
    <w:p w14:paraId="6A252051" w14:textId="1C3D2501" w:rsidR="00533B0A" w:rsidRDefault="001D6D83" w:rsidP="00987DC9">
      <w:pPr>
        <w:jc w:val="both"/>
      </w:pPr>
      <w:r>
        <w:t xml:space="preserve">In this </w:t>
      </w:r>
      <w:r w:rsidR="00114364">
        <w:t>contribution, we propose the following</w:t>
      </w:r>
      <w:r w:rsidR="002711E7">
        <w:t xml:space="preserve"> items </w:t>
      </w:r>
      <w:r w:rsidR="00745DFD">
        <w:t>on mitigating the timing error in UE Rx/Tx and gNB Rx/Tx:</w:t>
      </w:r>
    </w:p>
    <w:p w14:paraId="45B7B265" w14:textId="5028B459" w:rsidR="00774146" w:rsidRDefault="009A2CE2" w:rsidP="00987DC9">
      <w:pPr>
        <w:jc w:val="both"/>
        <w:rPr>
          <w:b/>
          <w:bCs/>
          <w:lang w:val="en-US"/>
        </w:rPr>
      </w:pPr>
      <w:r w:rsidRPr="58653BA3">
        <w:rPr>
          <w:rStyle w:val="normaltextrun"/>
          <w:rFonts w:ascii="Times" w:hAnsi="Times" w:cs="Times"/>
          <w:b/>
          <w:color w:val="000000" w:themeColor="text1"/>
          <w:lang w:val="en-US"/>
        </w:rPr>
        <w:t xml:space="preserve">Proposal </w:t>
      </w:r>
      <w:r>
        <w:rPr>
          <w:rStyle w:val="normaltextrun"/>
          <w:rFonts w:ascii="Times" w:hAnsi="Times" w:cs="Times"/>
          <w:b/>
          <w:color w:val="000000" w:themeColor="text1"/>
          <w:lang w:val="en-US"/>
        </w:rPr>
        <w:t>1</w:t>
      </w:r>
      <w:r w:rsidRPr="58653BA3">
        <w:rPr>
          <w:rStyle w:val="normaltextrun"/>
          <w:rFonts w:ascii="Times" w:hAnsi="Times" w:cs="Times"/>
          <w:b/>
          <w:color w:val="000000" w:themeColor="text1"/>
          <w:lang w:val="en-US"/>
        </w:rPr>
        <w:t xml:space="preserve">: </w:t>
      </w:r>
      <w:r>
        <w:rPr>
          <w:b/>
          <w:bCs/>
          <w:lang w:val="en-US"/>
        </w:rPr>
        <w:t xml:space="preserve">For UL positioning, support UE to send association information directly to LMF. </w:t>
      </w:r>
    </w:p>
    <w:p w14:paraId="268C7567" w14:textId="77777777" w:rsidR="00774146" w:rsidRDefault="00774146" w:rsidP="00774146">
      <w:pPr>
        <w:jc w:val="both"/>
        <w:rPr>
          <w:b/>
          <w:bCs/>
          <w:lang w:val="en-US"/>
        </w:rPr>
      </w:pPr>
      <w:r w:rsidRPr="58653BA3">
        <w:rPr>
          <w:rStyle w:val="normaltextrun"/>
          <w:rFonts w:ascii="Times" w:hAnsi="Times" w:cs="Times"/>
          <w:b/>
          <w:color w:val="000000" w:themeColor="text1"/>
          <w:lang w:val="en-US"/>
        </w:rPr>
        <w:t xml:space="preserve">Proposal </w:t>
      </w:r>
      <w:r>
        <w:rPr>
          <w:rStyle w:val="normaltextrun"/>
          <w:rFonts w:ascii="Times" w:hAnsi="Times" w:cs="Times"/>
          <w:b/>
          <w:color w:val="000000" w:themeColor="text1"/>
          <w:lang w:val="en-US"/>
        </w:rPr>
        <w:t>2</w:t>
      </w:r>
      <w:r w:rsidRPr="58653BA3">
        <w:rPr>
          <w:rStyle w:val="normaltextrun"/>
          <w:rFonts w:ascii="Times" w:hAnsi="Times" w:cs="Times"/>
          <w:b/>
          <w:color w:val="000000" w:themeColor="text1"/>
          <w:lang w:val="en-US"/>
        </w:rPr>
        <w:t xml:space="preserve">: </w:t>
      </w:r>
      <w:r>
        <w:rPr>
          <w:b/>
          <w:bCs/>
          <w:lang w:val="en-US"/>
        </w:rPr>
        <w:t xml:space="preserve">For DL+UL positioning, support UE to send UE RxTx TEG ID to the LMF, </w:t>
      </w:r>
    </w:p>
    <w:p w14:paraId="7580C41C" w14:textId="77777777" w:rsidR="00774146" w:rsidRDefault="00774146" w:rsidP="00774146">
      <w:pPr>
        <w:jc w:val="both"/>
        <w:rPr>
          <w:lang w:val="en-US"/>
        </w:rPr>
      </w:pPr>
      <w:r>
        <w:rPr>
          <w:b/>
          <w:bCs/>
          <w:lang w:val="en-US"/>
        </w:rPr>
        <w:t xml:space="preserve">Proposal 3: The UE RxTx TEG ID is associated with a pair of Tx TEG and Rx TEG. One Rx TEG is associated with one or more DL PRS resources. One Tx TEG is associated with one or more UL SRS resources. </w:t>
      </w:r>
    </w:p>
    <w:p w14:paraId="4D4A43D0" w14:textId="77777777" w:rsidR="00E113DA" w:rsidRDefault="00E113DA" w:rsidP="00E113DA">
      <w:pPr>
        <w:rPr>
          <w:lang w:val="en-US"/>
        </w:rPr>
      </w:pPr>
      <w:r w:rsidRPr="00536841">
        <w:rPr>
          <w:b/>
          <w:bCs/>
          <w:lang w:val="en-US"/>
        </w:rPr>
        <w:t xml:space="preserve">Proposal </w:t>
      </w:r>
      <w:r>
        <w:rPr>
          <w:b/>
          <w:bCs/>
          <w:lang w:val="en-US"/>
        </w:rPr>
        <w:t>4</w:t>
      </w:r>
      <w:r w:rsidRPr="00536841">
        <w:rPr>
          <w:b/>
          <w:bCs/>
          <w:lang w:val="en-US"/>
        </w:rPr>
        <w:t>:</w:t>
      </w:r>
      <w:r>
        <w:rPr>
          <w:b/>
          <w:bCs/>
          <w:lang w:val="en-US"/>
        </w:rPr>
        <w:t xml:space="preserve"> Support the time-varying property of TEG. The association information (e.g. between TEG and SRS resources) can be used to identify the TEGs at different time.  </w:t>
      </w:r>
    </w:p>
    <w:p w14:paraId="780BE0AD" w14:textId="77777777" w:rsidR="00774146" w:rsidRDefault="00774146" w:rsidP="00774146">
      <w:pPr>
        <w:spacing w:after="0"/>
        <w:rPr>
          <w:b/>
          <w:bCs/>
          <w:lang w:val="en-US"/>
        </w:rPr>
      </w:pPr>
    </w:p>
    <w:p w14:paraId="03A8F7AA" w14:textId="6F2C84B0" w:rsidR="0089149B" w:rsidRDefault="0089149B" w:rsidP="00774146">
      <w:pPr>
        <w:spacing w:after="0"/>
        <w:rPr>
          <w:lang w:val="en-US"/>
        </w:rPr>
      </w:pPr>
      <w:r>
        <w:rPr>
          <w:lang w:val="en-US"/>
        </w:rPr>
        <w:t xml:space="preserve">On </w:t>
      </w:r>
      <w:r w:rsidR="000D41CE">
        <w:rPr>
          <w:lang w:val="en-US"/>
        </w:rPr>
        <w:t>positioning reference device, we have following observation and proposals:</w:t>
      </w:r>
    </w:p>
    <w:p w14:paraId="5FD41FAE" w14:textId="77777777" w:rsidR="000D41CE" w:rsidRDefault="000D41CE" w:rsidP="00774146">
      <w:pPr>
        <w:spacing w:after="0"/>
        <w:rPr>
          <w:lang w:val="en-US"/>
        </w:rPr>
      </w:pPr>
    </w:p>
    <w:p w14:paraId="2F907C0A" w14:textId="71B4FD0D" w:rsidR="0089149B" w:rsidRPr="001F4466" w:rsidRDefault="000D41CE" w:rsidP="001F4466">
      <w:pPr>
        <w:jc w:val="both"/>
        <w:rPr>
          <w:b/>
          <w:bCs/>
        </w:rPr>
      </w:pPr>
      <w:r w:rsidRPr="00B14EAB">
        <w:rPr>
          <w:b/>
          <w:bCs/>
        </w:rPr>
        <w:t>Observation 1: Positioning methods typically require multiple TRPs with multiple RF chains. Multiple UEs as PRUs can be deployed to mitigate timing error of multiple TRPs with multiple RF chains.</w:t>
      </w:r>
    </w:p>
    <w:p w14:paraId="5C4865B0" w14:textId="75EE544E" w:rsidR="000C3C4D" w:rsidRDefault="00C00DEF" w:rsidP="005E5ABA">
      <w:pPr>
        <w:rPr>
          <w:lang w:val="en-US"/>
        </w:rPr>
      </w:pPr>
      <w:r w:rsidRPr="00B14EAB">
        <w:rPr>
          <w:b/>
          <w:bCs/>
        </w:rPr>
        <w:t xml:space="preserve">Proposal </w:t>
      </w:r>
      <w:r>
        <w:rPr>
          <w:b/>
          <w:bCs/>
        </w:rPr>
        <w:t>5</w:t>
      </w:r>
      <w:r w:rsidRPr="00B14EAB">
        <w:rPr>
          <w:b/>
          <w:bCs/>
        </w:rPr>
        <w:t>: Support UE as PRU.</w:t>
      </w:r>
    </w:p>
    <w:p w14:paraId="3D3DA722" w14:textId="77777777" w:rsidR="00C00DEF" w:rsidRDefault="00C00DEF" w:rsidP="00C00DEF">
      <w:pPr>
        <w:spacing w:after="0"/>
        <w:rPr>
          <w:b/>
          <w:bCs/>
          <w:lang w:val="en-US"/>
        </w:rPr>
      </w:pPr>
      <w:r w:rsidRPr="00320EB3">
        <w:rPr>
          <w:b/>
          <w:bCs/>
          <w:lang w:val="en-US"/>
        </w:rPr>
        <w:t xml:space="preserve">Proposal </w:t>
      </w:r>
      <w:r>
        <w:rPr>
          <w:b/>
          <w:bCs/>
          <w:lang w:val="en-US"/>
        </w:rPr>
        <w:t>6</w:t>
      </w:r>
      <w:r w:rsidRPr="00320EB3">
        <w:rPr>
          <w:b/>
          <w:bCs/>
          <w:lang w:val="en-US"/>
        </w:rPr>
        <w:t>:</w:t>
      </w:r>
      <w:r>
        <w:rPr>
          <w:b/>
          <w:bCs/>
          <w:lang w:val="en-US"/>
        </w:rPr>
        <w:t xml:space="preserve"> Support to introduce PRU identification based on the device capability</w:t>
      </w:r>
      <w:r w:rsidRPr="00E40080">
        <w:rPr>
          <w:b/>
          <w:bCs/>
          <w:lang w:val="en-US"/>
        </w:rPr>
        <w:t xml:space="preserve">, which enable </w:t>
      </w:r>
      <w:r>
        <w:rPr>
          <w:b/>
          <w:bCs/>
          <w:lang w:val="en-US"/>
        </w:rPr>
        <w:t xml:space="preserve">LMF </w:t>
      </w:r>
      <w:r w:rsidRPr="00E40080">
        <w:rPr>
          <w:b/>
          <w:bCs/>
          <w:lang w:val="en-US"/>
        </w:rPr>
        <w:t>to select the</w:t>
      </w:r>
      <w:r>
        <w:rPr>
          <w:b/>
          <w:bCs/>
          <w:lang w:val="en-US"/>
        </w:rPr>
        <w:t xml:space="preserve"> capable devices UE to be</w:t>
      </w:r>
      <w:r w:rsidRPr="00E40080">
        <w:rPr>
          <w:b/>
          <w:bCs/>
          <w:lang w:val="en-US"/>
        </w:rPr>
        <w:t xml:space="preserve"> </w:t>
      </w:r>
      <w:r>
        <w:rPr>
          <w:b/>
          <w:bCs/>
          <w:lang w:val="en-US"/>
        </w:rPr>
        <w:t>PRU</w:t>
      </w:r>
      <w:r w:rsidRPr="00E40080">
        <w:rPr>
          <w:b/>
          <w:bCs/>
          <w:lang w:val="en-US"/>
        </w:rPr>
        <w:t>.</w:t>
      </w:r>
    </w:p>
    <w:p w14:paraId="25CC3E1E" w14:textId="77777777" w:rsidR="00C00DEF" w:rsidRDefault="00C00DEF" w:rsidP="00C00DEF">
      <w:pPr>
        <w:spacing w:after="0"/>
        <w:rPr>
          <w:b/>
          <w:bCs/>
          <w:lang w:val="en-US"/>
        </w:rPr>
      </w:pPr>
    </w:p>
    <w:p w14:paraId="218C2FE2" w14:textId="77777777" w:rsidR="00C00DEF" w:rsidRDefault="00C00DEF" w:rsidP="00C00DEF">
      <w:pPr>
        <w:spacing w:after="0"/>
        <w:rPr>
          <w:b/>
          <w:bCs/>
          <w:lang w:val="en-US"/>
        </w:rPr>
      </w:pPr>
      <w:r w:rsidRPr="00D778D1">
        <w:rPr>
          <w:b/>
          <w:bCs/>
          <w:lang w:val="en-US"/>
        </w:rPr>
        <w:t xml:space="preserve">Proposal </w:t>
      </w:r>
      <w:r>
        <w:rPr>
          <w:b/>
          <w:bCs/>
          <w:lang w:val="en-US"/>
        </w:rPr>
        <w:t>7</w:t>
      </w:r>
      <w:r w:rsidRPr="00D778D1">
        <w:rPr>
          <w:b/>
          <w:bCs/>
          <w:lang w:val="en-US"/>
        </w:rPr>
        <w:t xml:space="preserve">: </w:t>
      </w:r>
      <w:r>
        <w:rPr>
          <w:b/>
          <w:bCs/>
          <w:lang w:val="en-US"/>
        </w:rPr>
        <w:t xml:space="preserve">PRU with known location support the following functionalities: Location uncertainty information, stationary status, providing positioning measurement and/or estimated </w:t>
      </w:r>
      <w:r w:rsidRPr="003817A3">
        <w:rPr>
          <w:b/>
          <w:bCs/>
          <w:lang w:val="en-US"/>
        </w:rPr>
        <w:t xml:space="preserve">Tx/Rx Timing </w:t>
      </w:r>
      <w:r>
        <w:rPr>
          <w:b/>
          <w:bCs/>
          <w:lang w:val="en-US"/>
        </w:rPr>
        <w:t>error report.</w:t>
      </w:r>
    </w:p>
    <w:p w14:paraId="7C443C56" w14:textId="77777777" w:rsidR="00774146" w:rsidRPr="00536841" w:rsidRDefault="00774146" w:rsidP="005E5ABA">
      <w:pPr>
        <w:rPr>
          <w:lang w:val="en-US"/>
        </w:rPr>
      </w:pPr>
    </w:p>
    <w:p w14:paraId="2D1BAF37" w14:textId="6121BD25" w:rsidR="00C02038" w:rsidRDefault="002535A4" w:rsidP="002711E7">
      <w:pPr>
        <w:pStyle w:val="Heading1"/>
        <w:numPr>
          <w:ilvl w:val="0"/>
          <w:numId w:val="0"/>
        </w:numPr>
        <w:pBdr>
          <w:top w:val="single" w:sz="4" w:space="1" w:color="auto"/>
        </w:pBdr>
        <w:ind w:left="432" w:hanging="432"/>
      </w:pPr>
      <w:r>
        <w:t>Reference</w:t>
      </w:r>
    </w:p>
    <w:p w14:paraId="27B00D9E" w14:textId="2C6528A6" w:rsidR="0034262A" w:rsidRDefault="0034262A" w:rsidP="0034262A">
      <w:pPr>
        <w:pStyle w:val="References"/>
      </w:pPr>
      <w:bookmarkStart w:id="4" w:name="_Ref67747509"/>
      <w:r>
        <w:t>RP-210903, “Revised</w:t>
      </w:r>
      <w:r w:rsidRPr="00B40CFC">
        <w:t xml:space="preserve"> WID on NR Positioning Enhancements</w:t>
      </w:r>
      <w:r>
        <w:t>”, RANP #91e, March 2021</w:t>
      </w:r>
    </w:p>
    <w:p w14:paraId="24103215" w14:textId="0BFE4D99" w:rsidR="002A2B9B" w:rsidRPr="00536841" w:rsidRDefault="0014299C" w:rsidP="002A2B9B">
      <w:pPr>
        <w:pStyle w:val="References"/>
      </w:pPr>
      <w:r w:rsidRPr="00623E91">
        <w:rPr>
          <w:lang w:eastAsia="zh-CN"/>
        </w:rPr>
        <w:t>RAN1 Chairman’s Notes</w:t>
      </w:r>
      <w:r>
        <w:rPr>
          <w:lang w:eastAsia="zh-CN"/>
        </w:rPr>
        <w:t>, RAN1#10</w:t>
      </w:r>
      <w:r w:rsidR="00CE66ED">
        <w:rPr>
          <w:lang w:eastAsia="zh-CN"/>
        </w:rPr>
        <w:t>5</w:t>
      </w:r>
      <w:r>
        <w:rPr>
          <w:lang w:eastAsia="zh-CN"/>
        </w:rPr>
        <w:t>, e-</w:t>
      </w:r>
      <w:r w:rsidRPr="5FC0B836">
        <w:rPr>
          <w:lang w:eastAsia="zh-CN"/>
        </w:rPr>
        <w:t xml:space="preserve">Meeting, </w:t>
      </w:r>
      <w:r w:rsidR="00581F45">
        <w:t>10</w:t>
      </w:r>
      <w:r w:rsidR="00581F45" w:rsidRPr="00FC79DC">
        <w:rPr>
          <w:vertAlign w:val="superscript"/>
        </w:rPr>
        <w:t>th</w:t>
      </w:r>
      <w:r w:rsidR="00581F45">
        <w:t xml:space="preserve"> - 27</w:t>
      </w:r>
      <w:r w:rsidR="00581F45" w:rsidRPr="00104FF5">
        <w:rPr>
          <w:vertAlign w:val="superscript"/>
        </w:rPr>
        <w:t>th</w:t>
      </w:r>
      <w:r w:rsidR="00581F45">
        <w:t xml:space="preserve"> May </w:t>
      </w:r>
      <w:r w:rsidR="00581F45" w:rsidRPr="00104FF5">
        <w:t>20</w:t>
      </w:r>
      <w:r w:rsidR="00581F45">
        <w:t>21</w:t>
      </w:r>
      <w:bookmarkEnd w:id="4"/>
    </w:p>
    <w:p w14:paraId="3124FE38" w14:textId="3DC96E9A" w:rsidR="005604C8" w:rsidRPr="00BC5AE9" w:rsidRDefault="00A85088" w:rsidP="0014299C">
      <w:pPr>
        <w:pStyle w:val="References"/>
      </w:pPr>
      <w:r w:rsidRPr="00A85088">
        <w:t>R1- 2103992</w:t>
      </w:r>
      <w:r w:rsidR="005C27C8">
        <w:t>, “</w:t>
      </w:r>
      <w:r w:rsidR="006622C5" w:rsidRPr="006622C5">
        <w:t>FL Summary #4 for accuracy improvements by mitigating UE Rx/Tx and/or gNB Rx/Tx timing delays</w:t>
      </w:r>
      <w:r w:rsidR="005C27C8">
        <w:t>”</w:t>
      </w:r>
      <w:r w:rsidR="006622C5">
        <w:t>,</w:t>
      </w:r>
      <w:r w:rsidR="006622C5">
        <w:rPr>
          <w:lang w:eastAsia="zh-CN"/>
        </w:rPr>
        <w:t xml:space="preserve"> RAN1#104b-e, e-</w:t>
      </w:r>
      <w:r w:rsidR="006622C5" w:rsidRPr="003F29BD">
        <w:rPr>
          <w:szCs w:val="20"/>
          <w:lang w:eastAsia="zh-CN"/>
        </w:rPr>
        <w:t xml:space="preserve">Meeting, </w:t>
      </w:r>
      <w:r w:rsidR="006622C5" w:rsidRPr="003F29BD">
        <w:rPr>
          <w:kern w:val="2"/>
          <w:szCs w:val="20"/>
          <w:lang w:eastAsia="zh-CN"/>
        </w:rPr>
        <w:t>April 12th – April 20th, 2021</w:t>
      </w:r>
    </w:p>
    <w:p w14:paraId="20FA0DF7" w14:textId="14F59C7C" w:rsidR="00A83C97" w:rsidRDefault="004A1175" w:rsidP="00A83C97">
      <w:pPr>
        <w:pStyle w:val="References"/>
      </w:pPr>
      <w:r w:rsidRPr="00A83C97">
        <w:t>R1-2103306</w:t>
      </w:r>
      <w:r w:rsidR="00287CEC" w:rsidRPr="00A83C97">
        <w:t xml:space="preserve">, </w:t>
      </w:r>
      <w:r w:rsidRPr="00A83C97">
        <w:t>“</w:t>
      </w:r>
      <w:r w:rsidR="00287CEC" w:rsidRPr="00A83C97">
        <w:t>Discussion on mitigating UE Rx/Tx and gNB Rx/Tx timing delays</w:t>
      </w:r>
      <w:r w:rsidRPr="00A83C97">
        <w:t>”</w:t>
      </w:r>
      <w:r w:rsidR="00287CEC" w:rsidRPr="00A83C97">
        <w:t xml:space="preserve">, </w:t>
      </w:r>
      <w:r w:rsidR="00414B2B" w:rsidRPr="00A83C97">
        <w:t>Sony</w:t>
      </w:r>
      <w:r w:rsidR="00414B2B">
        <w:rPr>
          <w:rFonts w:ascii="Arial" w:hAnsi="Arial" w:cs="Arial"/>
          <w:b/>
          <w:sz w:val="22"/>
          <w:szCs w:val="22"/>
        </w:rPr>
        <w:t>,</w:t>
      </w:r>
      <w:r w:rsidR="00287CEC">
        <w:rPr>
          <w:rFonts w:ascii="Arial" w:eastAsia="Arial" w:hAnsi="Arial" w:cs="Arial"/>
          <w:b/>
          <w:bCs/>
          <w:sz w:val="28"/>
          <w:szCs w:val="28"/>
        </w:rPr>
        <w:t xml:space="preserve"> </w:t>
      </w:r>
      <w:r w:rsidR="00A83C97" w:rsidRPr="00D00C8C">
        <w:t>3GPP TSG RAN WG1 #104b-e</w:t>
      </w:r>
      <w:r w:rsidR="00A83C97" w:rsidRPr="00A83C97">
        <w:t xml:space="preserve"> </w:t>
      </w:r>
      <w:r w:rsidR="00A83C97" w:rsidRPr="000149E6">
        <w:t xml:space="preserve">e-Meeting, </w:t>
      </w:r>
      <w:r w:rsidR="00A83C97">
        <w:t>April</w:t>
      </w:r>
      <w:r w:rsidR="00A83C97" w:rsidRPr="000149E6">
        <w:t xml:space="preserve"> </w:t>
      </w:r>
      <w:r w:rsidR="00A83C97">
        <w:t>12</w:t>
      </w:r>
      <w:r w:rsidR="00A83C97" w:rsidRPr="000149E6">
        <w:rPr>
          <w:vertAlign w:val="superscript"/>
        </w:rPr>
        <w:t>th</w:t>
      </w:r>
      <w:r w:rsidR="00A83C97" w:rsidRPr="000149E6">
        <w:t xml:space="preserve"> – </w:t>
      </w:r>
      <w:r w:rsidR="00A83C97">
        <w:t>April</w:t>
      </w:r>
      <w:r w:rsidR="00A83C97" w:rsidRPr="000149E6">
        <w:t xml:space="preserve"> </w:t>
      </w:r>
      <w:r w:rsidR="00A83C97">
        <w:t>20</w:t>
      </w:r>
      <w:r w:rsidR="00A83C97" w:rsidRPr="000149E6">
        <w:rPr>
          <w:vertAlign w:val="superscript"/>
        </w:rPr>
        <w:t>th</w:t>
      </w:r>
      <w:r w:rsidR="00A83C97" w:rsidRPr="000149E6">
        <w:t>, 2021</w:t>
      </w:r>
    </w:p>
    <w:p w14:paraId="480D15AD" w14:textId="77777777" w:rsidR="007B205F" w:rsidRDefault="007B205F" w:rsidP="001F4466">
      <w:pPr>
        <w:pStyle w:val="References"/>
        <w:numPr>
          <w:ilvl w:val="0"/>
          <w:numId w:val="0"/>
        </w:numPr>
        <w:ind w:left="360"/>
      </w:pPr>
    </w:p>
    <w:p w14:paraId="66621672" w14:textId="77777777" w:rsidR="008830A6" w:rsidRPr="0014299C" w:rsidRDefault="008830A6" w:rsidP="008830A6">
      <w:pPr>
        <w:rPr>
          <w:lang w:val="en-US"/>
        </w:rPr>
      </w:pPr>
    </w:p>
    <w:sectPr w:rsidR="008830A6" w:rsidRPr="0014299C" w:rsidSect="00B953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픡耤ĝތ"/>
    <w:panose1 w:val="00000500000000020000"/>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DAC3EF8"/>
    <w:multiLevelType w:val="hybridMultilevel"/>
    <w:tmpl w:val="0832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991BE0"/>
    <w:multiLevelType w:val="hybridMultilevel"/>
    <w:tmpl w:val="7EB8F0E4"/>
    <w:lvl w:ilvl="0" w:tplc="CECABD9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3792251"/>
    <w:multiLevelType w:val="hybridMultilevel"/>
    <w:tmpl w:val="F66AC19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41B90EE7"/>
    <w:multiLevelType w:val="hybridMultilevel"/>
    <w:tmpl w:val="8568833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DA5F00"/>
    <w:multiLevelType w:val="hybridMultilevel"/>
    <w:tmpl w:val="008A1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4752F4"/>
    <w:multiLevelType w:val="hybridMultilevel"/>
    <w:tmpl w:val="5D7E1E8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3" w15:restartNumberingAfterBreak="0">
    <w:nsid w:val="6D4F33C3"/>
    <w:multiLevelType w:val="hybridMultilevel"/>
    <w:tmpl w:val="F6B0803E"/>
    <w:lvl w:ilvl="0" w:tplc="FBD85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6"/>
  </w:num>
  <w:num w:numId="5">
    <w:abstractNumId w:val="2"/>
  </w:num>
  <w:num w:numId="6">
    <w:abstractNumId w:val="7"/>
  </w:num>
  <w:num w:numId="7">
    <w:abstractNumId w:val="12"/>
  </w:num>
  <w:num w:numId="8">
    <w:abstractNumId w:val="11"/>
  </w:num>
  <w:num w:numId="9">
    <w:abstractNumId w:val="13"/>
  </w:num>
  <w:num w:numId="10">
    <w:abstractNumId w:val="9"/>
  </w:num>
  <w:num w:numId="11">
    <w:abstractNumId w:val="5"/>
  </w:num>
  <w:num w:numId="12">
    <w:abstractNumId w:val="10"/>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trackRevisions/>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CF7"/>
    <w:rsid w:val="00002DF3"/>
    <w:rsid w:val="000052C5"/>
    <w:rsid w:val="0000628D"/>
    <w:rsid w:val="000078AB"/>
    <w:rsid w:val="00016B0D"/>
    <w:rsid w:val="00023F96"/>
    <w:rsid w:val="00024447"/>
    <w:rsid w:val="00027231"/>
    <w:rsid w:val="00031E29"/>
    <w:rsid w:val="00033A6B"/>
    <w:rsid w:val="00036AC0"/>
    <w:rsid w:val="000377E1"/>
    <w:rsid w:val="00041BCD"/>
    <w:rsid w:val="000452AA"/>
    <w:rsid w:val="0004619E"/>
    <w:rsid w:val="00046222"/>
    <w:rsid w:val="000524C4"/>
    <w:rsid w:val="00057082"/>
    <w:rsid w:val="000608C1"/>
    <w:rsid w:val="00060FEB"/>
    <w:rsid w:val="00062D2B"/>
    <w:rsid w:val="00067CA6"/>
    <w:rsid w:val="00071B8E"/>
    <w:rsid w:val="0007361C"/>
    <w:rsid w:val="0007434D"/>
    <w:rsid w:val="0007454C"/>
    <w:rsid w:val="00074BA1"/>
    <w:rsid w:val="000766D2"/>
    <w:rsid w:val="00076878"/>
    <w:rsid w:val="000836A8"/>
    <w:rsid w:val="00086336"/>
    <w:rsid w:val="00087142"/>
    <w:rsid w:val="00092AA9"/>
    <w:rsid w:val="0009426B"/>
    <w:rsid w:val="00095581"/>
    <w:rsid w:val="0009714E"/>
    <w:rsid w:val="000A0CF5"/>
    <w:rsid w:val="000A5AA9"/>
    <w:rsid w:val="000B02A8"/>
    <w:rsid w:val="000B168A"/>
    <w:rsid w:val="000B2951"/>
    <w:rsid w:val="000B3412"/>
    <w:rsid w:val="000B4618"/>
    <w:rsid w:val="000B5C6B"/>
    <w:rsid w:val="000B6E96"/>
    <w:rsid w:val="000B6F31"/>
    <w:rsid w:val="000C3C4D"/>
    <w:rsid w:val="000C47CF"/>
    <w:rsid w:val="000D2BE7"/>
    <w:rsid w:val="000D41CE"/>
    <w:rsid w:val="000E3F14"/>
    <w:rsid w:val="000E4CBD"/>
    <w:rsid w:val="000E7618"/>
    <w:rsid w:val="000F4E52"/>
    <w:rsid w:val="0010390D"/>
    <w:rsid w:val="001050A8"/>
    <w:rsid w:val="00105788"/>
    <w:rsid w:val="00111396"/>
    <w:rsid w:val="00114364"/>
    <w:rsid w:val="0011511E"/>
    <w:rsid w:val="0012025A"/>
    <w:rsid w:val="0012155A"/>
    <w:rsid w:val="0012244A"/>
    <w:rsid w:val="00123F61"/>
    <w:rsid w:val="001251B6"/>
    <w:rsid w:val="001253DC"/>
    <w:rsid w:val="00126B97"/>
    <w:rsid w:val="00126E9C"/>
    <w:rsid w:val="00131EC6"/>
    <w:rsid w:val="00136503"/>
    <w:rsid w:val="00137478"/>
    <w:rsid w:val="0014299C"/>
    <w:rsid w:val="001540D5"/>
    <w:rsid w:val="00156E59"/>
    <w:rsid w:val="00161307"/>
    <w:rsid w:val="001668AE"/>
    <w:rsid w:val="00167350"/>
    <w:rsid w:val="001708B2"/>
    <w:rsid w:val="001714DD"/>
    <w:rsid w:val="0017314E"/>
    <w:rsid w:val="001735E0"/>
    <w:rsid w:val="001762EF"/>
    <w:rsid w:val="0017724C"/>
    <w:rsid w:val="00184851"/>
    <w:rsid w:val="0018602F"/>
    <w:rsid w:val="00187FEE"/>
    <w:rsid w:val="00190C47"/>
    <w:rsid w:val="0019228C"/>
    <w:rsid w:val="001A278E"/>
    <w:rsid w:val="001A77AC"/>
    <w:rsid w:val="001B1206"/>
    <w:rsid w:val="001C0890"/>
    <w:rsid w:val="001C0AD5"/>
    <w:rsid w:val="001C1394"/>
    <w:rsid w:val="001C18EF"/>
    <w:rsid w:val="001C2149"/>
    <w:rsid w:val="001C232D"/>
    <w:rsid w:val="001C2EFC"/>
    <w:rsid w:val="001C3814"/>
    <w:rsid w:val="001C38FD"/>
    <w:rsid w:val="001C3B4B"/>
    <w:rsid w:val="001C475C"/>
    <w:rsid w:val="001D1090"/>
    <w:rsid w:val="001D37E0"/>
    <w:rsid w:val="001D3A21"/>
    <w:rsid w:val="001D6D83"/>
    <w:rsid w:val="001D7CF7"/>
    <w:rsid w:val="001E145F"/>
    <w:rsid w:val="001E6F87"/>
    <w:rsid w:val="001E7C91"/>
    <w:rsid w:val="001F01E0"/>
    <w:rsid w:val="001F3224"/>
    <w:rsid w:val="001F4466"/>
    <w:rsid w:val="001F472A"/>
    <w:rsid w:val="001F6242"/>
    <w:rsid w:val="001F76D5"/>
    <w:rsid w:val="00201EA4"/>
    <w:rsid w:val="0020423C"/>
    <w:rsid w:val="002065DB"/>
    <w:rsid w:val="0021096D"/>
    <w:rsid w:val="00211656"/>
    <w:rsid w:val="002134C9"/>
    <w:rsid w:val="00213C23"/>
    <w:rsid w:val="00213E29"/>
    <w:rsid w:val="0021570F"/>
    <w:rsid w:val="00223176"/>
    <w:rsid w:val="002237D6"/>
    <w:rsid w:val="00224788"/>
    <w:rsid w:val="00233731"/>
    <w:rsid w:val="00233E2A"/>
    <w:rsid w:val="00237302"/>
    <w:rsid w:val="00240D10"/>
    <w:rsid w:val="00242A1D"/>
    <w:rsid w:val="002436EC"/>
    <w:rsid w:val="002447E4"/>
    <w:rsid w:val="00244A04"/>
    <w:rsid w:val="0024631E"/>
    <w:rsid w:val="00247287"/>
    <w:rsid w:val="00247F3A"/>
    <w:rsid w:val="00250774"/>
    <w:rsid w:val="0025177A"/>
    <w:rsid w:val="002535A4"/>
    <w:rsid w:val="00262B97"/>
    <w:rsid w:val="00264689"/>
    <w:rsid w:val="002671AC"/>
    <w:rsid w:val="002711E7"/>
    <w:rsid w:val="002734C3"/>
    <w:rsid w:val="002746EE"/>
    <w:rsid w:val="00274B09"/>
    <w:rsid w:val="00275CC5"/>
    <w:rsid w:val="00281729"/>
    <w:rsid w:val="002834F3"/>
    <w:rsid w:val="00283F85"/>
    <w:rsid w:val="002861B5"/>
    <w:rsid w:val="0028674D"/>
    <w:rsid w:val="00287C0E"/>
    <w:rsid w:val="00287CEC"/>
    <w:rsid w:val="00293C3B"/>
    <w:rsid w:val="00293EEF"/>
    <w:rsid w:val="0029515D"/>
    <w:rsid w:val="00295C68"/>
    <w:rsid w:val="002A00DE"/>
    <w:rsid w:val="002A10DA"/>
    <w:rsid w:val="002A2B9B"/>
    <w:rsid w:val="002B5E9B"/>
    <w:rsid w:val="002C13CC"/>
    <w:rsid w:val="002C279B"/>
    <w:rsid w:val="002C423F"/>
    <w:rsid w:val="002C42FE"/>
    <w:rsid w:val="002C5674"/>
    <w:rsid w:val="002D0A4B"/>
    <w:rsid w:val="002D39F5"/>
    <w:rsid w:val="002D4CE9"/>
    <w:rsid w:val="002D74A4"/>
    <w:rsid w:val="002E06C4"/>
    <w:rsid w:val="002E7F4E"/>
    <w:rsid w:val="002F0B35"/>
    <w:rsid w:val="002F11DB"/>
    <w:rsid w:val="002F1570"/>
    <w:rsid w:val="002F23B4"/>
    <w:rsid w:val="002F24E6"/>
    <w:rsid w:val="002F3660"/>
    <w:rsid w:val="002F3A49"/>
    <w:rsid w:val="003001D7"/>
    <w:rsid w:val="00300363"/>
    <w:rsid w:val="00302790"/>
    <w:rsid w:val="00303495"/>
    <w:rsid w:val="00304516"/>
    <w:rsid w:val="00307E8F"/>
    <w:rsid w:val="00307FD5"/>
    <w:rsid w:val="003101E3"/>
    <w:rsid w:val="00310486"/>
    <w:rsid w:val="00310CB5"/>
    <w:rsid w:val="00310D2E"/>
    <w:rsid w:val="0031414E"/>
    <w:rsid w:val="00315995"/>
    <w:rsid w:val="00316879"/>
    <w:rsid w:val="00320C00"/>
    <w:rsid w:val="00320F26"/>
    <w:rsid w:val="00322FF6"/>
    <w:rsid w:val="00324FC5"/>
    <w:rsid w:val="00325083"/>
    <w:rsid w:val="003250AF"/>
    <w:rsid w:val="00331610"/>
    <w:rsid w:val="00333331"/>
    <w:rsid w:val="003368BF"/>
    <w:rsid w:val="0034262A"/>
    <w:rsid w:val="00342BBF"/>
    <w:rsid w:val="00343E63"/>
    <w:rsid w:val="00343EEE"/>
    <w:rsid w:val="003444D6"/>
    <w:rsid w:val="003448BD"/>
    <w:rsid w:val="00345ACF"/>
    <w:rsid w:val="00345F8C"/>
    <w:rsid w:val="00351B81"/>
    <w:rsid w:val="00351D7C"/>
    <w:rsid w:val="00351DC1"/>
    <w:rsid w:val="0035229E"/>
    <w:rsid w:val="0035564C"/>
    <w:rsid w:val="00357210"/>
    <w:rsid w:val="00357CE5"/>
    <w:rsid w:val="00360C71"/>
    <w:rsid w:val="00363F4C"/>
    <w:rsid w:val="003703E3"/>
    <w:rsid w:val="00370FA0"/>
    <w:rsid w:val="00371AA6"/>
    <w:rsid w:val="00380070"/>
    <w:rsid w:val="003817A3"/>
    <w:rsid w:val="003830DA"/>
    <w:rsid w:val="003923FC"/>
    <w:rsid w:val="003949AB"/>
    <w:rsid w:val="003A03C1"/>
    <w:rsid w:val="003A659F"/>
    <w:rsid w:val="003A6F64"/>
    <w:rsid w:val="003A7FB6"/>
    <w:rsid w:val="003B0A8A"/>
    <w:rsid w:val="003B0A94"/>
    <w:rsid w:val="003B1152"/>
    <w:rsid w:val="003B23D4"/>
    <w:rsid w:val="003B3167"/>
    <w:rsid w:val="003B52E7"/>
    <w:rsid w:val="003B6806"/>
    <w:rsid w:val="003B76BA"/>
    <w:rsid w:val="003C0C5E"/>
    <w:rsid w:val="003C290E"/>
    <w:rsid w:val="003D3B7F"/>
    <w:rsid w:val="003D4232"/>
    <w:rsid w:val="003D53B3"/>
    <w:rsid w:val="003E2D34"/>
    <w:rsid w:val="003E4626"/>
    <w:rsid w:val="003E67D8"/>
    <w:rsid w:val="003F1443"/>
    <w:rsid w:val="003F15E9"/>
    <w:rsid w:val="003F29BD"/>
    <w:rsid w:val="003F3F6D"/>
    <w:rsid w:val="003F5405"/>
    <w:rsid w:val="003F6921"/>
    <w:rsid w:val="003F75AD"/>
    <w:rsid w:val="004021BC"/>
    <w:rsid w:val="00403603"/>
    <w:rsid w:val="00403BDF"/>
    <w:rsid w:val="00404DC8"/>
    <w:rsid w:val="0041019B"/>
    <w:rsid w:val="0041124C"/>
    <w:rsid w:val="0041179A"/>
    <w:rsid w:val="00413AA7"/>
    <w:rsid w:val="00414B2B"/>
    <w:rsid w:val="00421F22"/>
    <w:rsid w:val="00424076"/>
    <w:rsid w:val="004251CD"/>
    <w:rsid w:val="00425A74"/>
    <w:rsid w:val="00425DBD"/>
    <w:rsid w:val="00430F75"/>
    <w:rsid w:val="0043228E"/>
    <w:rsid w:val="00435D5A"/>
    <w:rsid w:val="004402A4"/>
    <w:rsid w:val="00441A2E"/>
    <w:rsid w:val="00441F5C"/>
    <w:rsid w:val="004426FB"/>
    <w:rsid w:val="0044433F"/>
    <w:rsid w:val="004447E8"/>
    <w:rsid w:val="00444B5F"/>
    <w:rsid w:val="00446827"/>
    <w:rsid w:val="00453A3D"/>
    <w:rsid w:val="004679E9"/>
    <w:rsid w:val="0047396F"/>
    <w:rsid w:val="00474A25"/>
    <w:rsid w:val="00486B87"/>
    <w:rsid w:val="00490605"/>
    <w:rsid w:val="00490992"/>
    <w:rsid w:val="00490C16"/>
    <w:rsid w:val="00493E27"/>
    <w:rsid w:val="00496917"/>
    <w:rsid w:val="00497F8B"/>
    <w:rsid w:val="004A1175"/>
    <w:rsid w:val="004A2D0E"/>
    <w:rsid w:val="004A3ED4"/>
    <w:rsid w:val="004A5602"/>
    <w:rsid w:val="004A5A7D"/>
    <w:rsid w:val="004B0005"/>
    <w:rsid w:val="004B024B"/>
    <w:rsid w:val="004B1A32"/>
    <w:rsid w:val="004B2DA0"/>
    <w:rsid w:val="004B35F7"/>
    <w:rsid w:val="004B6B97"/>
    <w:rsid w:val="004B7E60"/>
    <w:rsid w:val="004C02FC"/>
    <w:rsid w:val="004C33D4"/>
    <w:rsid w:val="004C3C21"/>
    <w:rsid w:val="004C57A7"/>
    <w:rsid w:val="004D3014"/>
    <w:rsid w:val="004D33F5"/>
    <w:rsid w:val="004D4F3E"/>
    <w:rsid w:val="004E08AE"/>
    <w:rsid w:val="004E276B"/>
    <w:rsid w:val="004E2D56"/>
    <w:rsid w:val="004E3D26"/>
    <w:rsid w:val="004E3EB3"/>
    <w:rsid w:val="004E5B6E"/>
    <w:rsid w:val="004E70E1"/>
    <w:rsid w:val="004E740E"/>
    <w:rsid w:val="004F2B9B"/>
    <w:rsid w:val="004F62B6"/>
    <w:rsid w:val="004F62F3"/>
    <w:rsid w:val="004F7CE9"/>
    <w:rsid w:val="005021DC"/>
    <w:rsid w:val="00510CC5"/>
    <w:rsid w:val="005139BB"/>
    <w:rsid w:val="00514827"/>
    <w:rsid w:val="005176A2"/>
    <w:rsid w:val="0052375E"/>
    <w:rsid w:val="005238F7"/>
    <w:rsid w:val="00527C6D"/>
    <w:rsid w:val="00527DB2"/>
    <w:rsid w:val="00532922"/>
    <w:rsid w:val="005329A0"/>
    <w:rsid w:val="00533B0A"/>
    <w:rsid w:val="0053534A"/>
    <w:rsid w:val="00536841"/>
    <w:rsid w:val="00542655"/>
    <w:rsid w:val="00555ED7"/>
    <w:rsid w:val="005604C8"/>
    <w:rsid w:val="005610FC"/>
    <w:rsid w:val="00563189"/>
    <w:rsid w:val="005632E7"/>
    <w:rsid w:val="00565E99"/>
    <w:rsid w:val="00567B2D"/>
    <w:rsid w:val="00567E8E"/>
    <w:rsid w:val="0057053C"/>
    <w:rsid w:val="0057189F"/>
    <w:rsid w:val="00571B9F"/>
    <w:rsid w:val="00572843"/>
    <w:rsid w:val="0057456B"/>
    <w:rsid w:val="00574EE4"/>
    <w:rsid w:val="00577240"/>
    <w:rsid w:val="00577A14"/>
    <w:rsid w:val="005800CA"/>
    <w:rsid w:val="00581F45"/>
    <w:rsid w:val="00584B75"/>
    <w:rsid w:val="00585566"/>
    <w:rsid w:val="00586605"/>
    <w:rsid w:val="00587F52"/>
    <w:rsid w:val="005925D9"/>
    <w:rsid w:val="005938F0"/>
    <w:rsid w:val="0059465A"/>
    <w:rsid w:val="00597A6C"/>
    <w:rsid w:val="00597FBD"/>
    <w:rsid w:val="005A0710"/>
    <w:rsid w:val="005A1B2D"/>
    <w:rsid w:val="005A301A"/>
    <w:rsid w:val="005A4F42"/>
    <w:rsid w:val="005A5273"/>
    <w:rsid w:val="005A59BD"/>
    <w:rsid w:val="005A5C30"/>
    <w:rsid w:val="005A671A"/>
    <w:rsid w:val="005B023A"/>
    <w:rsid w:val="005B1ABE"/>
    <w:rsid w:val="005B37A6"/>
    <w:rsid w:val="005B47FF"/>
    <w:rsid w:val="005B4A74"/>
    <w:rsid w:val="005B4F22"/>
    <w:rsid w:val="005B75B6"/>
    <w:rsid w:val="005B79FF"/>
    <w:rsid w:val="005C0AE6"/>
    <w:rsid w:val="005C18F3"/>
    <w:rsid w:val="005C27C8"/>
    <w:rsid w:val="005C33E3"/>
    <w:rsid w:val="005C5143"/>
    <w:rsid w:val="005C7241"/>
    <w:rsid w:val="005D21B3"/>
    <w:rsid w:val="005D275D"/>
    <w:rsid w:val="005D4E0F"/>
    <w:rsid w:val="005D6336"/>
    <w:rsid w:val="005D6B80"/>
    <w:rsid w:val="005E24B0"/>
    <w:rsid w:val="005E333C"/>
    <w:rsid w:val="005E44A4"/>
    <w:rsid w:val="005E48B4"/>
    <w:rsid w:val="005E4CB9"/>
    <w:rsid w:val="005E5363"/>
    <w:rsid w:val="005E5843"/>
    <w:rsid w:val="005E5ABA"/>
    <w:rsid w:val="005E6686"/>
    <w:rsid w:val="005F2CD3"/>
    <w:rsid w:val="005F42F1"/>
    <w:rsid w:val="005F630E"/>
    <w:rsid w:val="005F650B"/>
    <w:rsid w:val="005F7753"/>
    <w:rsid w:val="00600148"/>
    <w:rsid w:val="00604056"/>
    <w:rsid w:val="00607057"/>
    <w:rsid w:val="00611EB4"/>
    <w:rsid w:val="00612057"/>
    <w:rsid w:val="006133C0"/>
    <w:rsid w:val="006166C3"/>
    <w:rsid w:val="00620C83"/>
    <w:rsid w:val="00620EF5"/>
    <w:rsid w:val="0062293E"/>
    <w:rsid w:val="00625F07"/>
    <w:rsid w:val="00626B99"/>
    <w:rsid w:val="00627CD3"/>
    <w:rsid w:val="006307B9"/>
    <w:rsid w:val="00633962"/>
    <w:rsid w:val="006363E1"/>
    <w:rsid w:val="0064281C"/>
    <w:rsid w:val="00653262"/>
    <w:rsid w:val="00653823"/>
    <w:rsid w:val="006617E1"/>
    <w:rsid w:val="006622C5"/>
    <w:rsid w:val="00663329"/>
    <w:rsid w:val="00667E5B"/>
    <w:rsid w:val="00670095"/>
    <w:rsid w:val="00670615"/>
    <w:rsid w:val="00672A54"/>
    <w:rsid w:val="00673759"/>
    <w:rsid w:val="006822DD"/>
    <w:rsid w:val="00682BBC"/>
    <w:rsid w:val="006843B1"/>
    <w:rsid w:val="00684A1B"/>
    <w:rsid w:val="00685BD9"/>
    <w:rsid w:val="00687A35"/>
    <w:rsid w:val="006949AF"/>
    <w:rsid w:val="00695174"/>
    <w:rsid w:val="00697020"/>
    <w:rsid w:val="00697618"/>
    <w:rsid w:val="00697A1A"/>
    <w:rsid w:val="00697ABC"/>
    <w:rsid w:val="006A034F"/>
    <w:rsid w:val="006A2C23"/>
    <w:rsid w:val="006A4154"/>
    <w:rsid w:val="006A59B1"/>
    <w:rsid w:val="006A629E"/>
    <w:rsid w:val="006A63C1"/>
    <w:rsid w:val="006A641D"/>
    <w:rsid w:val="006A6FC0"/>
    <w:rsid w:val="006B2FB5"/>
    <w:rsid w:val="006B7C7E"/>
    <w:rsid w:val="006B7F07"/>
    <w:rsid w:val="006C6273"/>
    <w:rsid w:val="006D49F3"/>
    <w:rsid w:val="006D5556"/>
    <w:rsid w:val="006D5ADD"/>
    <w:rsid w:val="006D74BD"/>
    <w:rsid w:val="006E0329"/>
    <w:rsid w:val="006E2506"/>
    <w:rsid w:val="006E44A6"/>
    <w:rsid w:val="006E4C40"/>
    <w:rsid w:val="006E5B81"/>
    <w:rsid w:val="006F0B7E"/>
    <w:rsid w:val="006F3D1F"/>
    <w:rsid w:val="006F5633"/>
    <w:rsid w:val="00700AF1"/>
    <w:rsid w:val="00703E02"/>
    <w:rsid w:val="00706C0E"/>
    <w:rsid w:val="00710C1A"/>
    <w:rsid w:val="00712FD3"/>
    <w:rsid w:val="007137D8"/>
    <w:rsid w:val="00714F52"/>
    <w:rsid w:val="00716B3C"/>
    <w:rsid w:val="00722DCF"/>
    <w:rsid w:val="00723281"/>
    <w:rsid w:val="00723CEF"/>
    <w:rsid w:val="00725975"/>
    <w:rsid w:val="00743E34"/>
    <w:rsid w:val="00744878"/>
    <w:rsid w:val="00744FF2"/>
    <w:rsid w:val="00745DFD"/>
    <w:rsid w:val="00751071"/>
    <w:rsid w:val="00751FDC"/>
    <w:rsid w:val="007529D1"/>
    <w:rsid w:val="007534CE"/>
    <w:rsid w:val="00761A20"/>
    <w:rsid w:val="00762553"/>
    <w:rsid w:val="00763E98"/>
    <w:rsid w:val="00766F03"/>
    <w:rsid w:val="00770F04"/>
    <w:rsid w:val="00771A92"/>
    <w:rsid w:val="00772824"/>
    <w:rsid w:val="00772AAA"/>
    <w:rsid w:val="00773842"/>
    <w:rsid w:val="00774146"/>
    <w:rsid w:val="00775588"/>
    <w:rsid w:val="0077636D"/>
    <w:rsid w:val="00776997"/>
    <w:rsid w:val="007769B0"/>
    <w:rsid w:val="00780B0B"/>
    <w:rsid w:val="007819FF"/>
    <w:rsid w:val="007913A1"/>
    <w:rsid w:val="00791978"/>
    <w:rsid w:val="00793A8E"/>
    <w:rsid w:val="00793AE8"/>
    <w:rsid w:val="00793B0D"/>
    <w:rsid w:val="007A0B08"/>
    <w:rsid w:val="007A3E4C"/>
    <w:rsid w:val="007B03A3"/>
    <w:rsid w:val="007B1836"/>
    <w:rsid w:val="007B205F"/>
    <w:rsid w:val="007C0131"/>
    <w:rsid w:val="007C2CAE"/>
    <w:rsid w:val="007C4BD9"/>
    <w:rsid w:val="007C5CEF"/>
    <w:rsid w:val="007C7510"/>
    <w:rsid w:val="007D069F"/>
    <w:rsid w:val="007D1DAF"/>
    <w:rsid w:val="007D1DFD"/>
    <w:rsid w:val="007D3560"/>
    <w:rsid w:val="007D427D"/>
    <w:rsid w:val="007D4410"/>
    <w:rsid w:val="007D5362"/>
    <w:rsid w:val="007D56EB"/>
    <w:rsid w:val="007D6D77"/>
    <w:rsid w:val="007D6FC0"/>
    <w:rsid w:val="007E0072"/>
    <w:rsid w:val="007E0C74"/>
    <w:rsid w:val="007E3CDE"/>
    <w:rsid w:val="007E6608"/>
    <w:rsid w:val="007E6B42"/>
    <w:rsid w:val="007E6DB9"/>
    <w:rsid w:val="007F0878"/>
    <w:rsid w:val="007F3362"/>
    <w:rsid w:val="007F626C"/>
    <w:rsid w:val="007F7BA4"/>
    <w:rsid w:val="00802FA2"/>
    <w:rsid w:val="00802FE9"/>
    <w:rsid w:val="00806280"/>
    <w:rsid w:val="00806F85"/>
    <w:rsid w:val="00807835"/>
    <w:rsid w:val="008129B7"/>
    <w:rsid w:val="00812DBC"/>
    <w:rsid w:val="008151BC"/>
    <w:rsid w:val="00815426"/>
    <w:rsid w:val="008155F8"/>
    <w:rsid w:val="00823DC7"/>
    <w:rsid w:val="00823F11"/>
    <w:rsid w:val="00833934"/>
    <w:rsid w:val="00844D0E"/>
    <w:rsid w:val="00845C23"/>
    <w:rsid w:val="0084706E"/>
    <w:rsid w:val="0084794D"/>
    <w:rsid w:val="0085081E"/>
    <w:rsid w:val="0085411D"/>
    <w:rsid w:val="0085473E"/>
    <w:rsid w:val="0085559B"/>
    <w:rsid w:val="008576C9"/>
    <w:rsid w:val="00860460"/>
    <w:rsid w:val="00863356"/>
    <w:rsid w:val="00863681"/>
    <w:rsid w:val="008651F9"/>
    <w:rsid w:val="00867340"/>
    <w:rsid w:val="00870D5A"/>
    <w:rsid w:val="00871F59"/>
    <w:rsid w:val="0087249B"/>
    <w:rsid w:val="008746BE"/>
    <w:rsid w:val="00876538"/>
    <w:rsid w:val="00882653"/>
    <w:rsid w:val="008830A6"/>
    <w:rsid w:val="008855A2"/>
    <w:rsid w:val="00885E9B"/>
    <w:rsid w:val="0089149B"/>
    <w:rsid w:val="00891756"/>
    <w:rsid w:val="00893D99"/>
    <w:rsid w:val="00897E7F"/>
    <w:rsid w:val="008A1CDD"/>
    <w:rsid w:val="008A46C7"/>
    <w:rsid w:val="008A498F"/>
    <w:rsid w:val="008A5344"/>
    <w:rsid w:val="008A69A1"/>
    <w:rsid w:val="008B0072"/>
    <w:rsid w:val="008B19E5"/>
    <w:rsid w:val="008B6A21"/>
    <w:rsid w:val="008B7E66"/>
    <w:rsid w:val="008C06B7"/>
    <w:rsid w:val="008C1958"/>
    <w:rsid w:val="008C1BCE"/>
    <w:rsid w:val="008C2418"/>
    <w:rsid w:val="008C4C91"/>
    <w:rsid w:val="008C57B4"/>
    <w:rsid w:val="008C616A"/>
    <w:rsid w:val="008D1049"/>
    <w:rsid w:val="008D2498"/>
    <w:rsid w:val="008D36B9"/>
    <w:rsid w:val="008D5124"/>
    <w:rsid w:val="008D51A3"/>
    <w:rsid w:val="008E04FA"/>
    <w:rsid w:val="008E1481"/>
    <w:rsid w:val="008E55A7"/>
    <w:rsid w:val="008E6C7C"/>
    <w:rsid w:val="008F0706"/>
    <w:rsid w:val="008F3B34"/>
    <w:rsid w:val="008F6631"/>
    <w:rsid w:val="00904A67"/>
    <w:rsid w:val="00907974"/>
    <w:rsid w:val="00910F08"/>
    <w:rsid w:val="00910F86"/>
    <w:rsid w:val="0091571A"/>
    <w:rsid w:val="0092131F"/>
    <w:rsid w:val="00922502"/>
    <w:rsid w:val="00922B21"/>
    <w:rsid w:val="009250B0"/>
    <w:rsid w:val="009256E1"/>
    <w:rsid w:val="00925810"/>
    <w:rsid w:val="009259FC"/>
    <w:rsid w:val="00926155"/>
    <w:rsid w:val="00927223"/>
    <w:rsid w:val="00927FA8"/>
    <w:rsid w:val="0093024F"/>
    <w:rsid w:val="00930549"/>
    <w:rsid w:val="0093293D"/>
    <w:rsid w:val="009404EA"/>
    <w:rsid w:val="00940A77"/>
    <w:rsid w:val="00940F99"/>
    <w:rsid w:val="009463B6"/>
    <w:rsid w:val="009505EE"/>
    <w:rsid w:val="00952607"/>
    <w:rsid w:val="009542B3"/>
    <w:rsid w:val="00957F95"/>
    <w:rsid w:val="00961FE1"/>
    <w:rsid w:val="00964AB1"/>
    <w:rsid w:val="009707EC"/>
    <w:rsid w:val="00970B52"/>
    <w:rsid w:val="00975BA1"/>
    <w:rsid w:val="00977122"/>
    <w:rsid w:val="00977D2E"/>
    <w:rsid w:val="00980255"/>
    <w:rsid w:val="00981C0C"/>
    <w:rsid w:val="009827BB"/>
    <w:rsid w:val="009827C7"/>
    <w:rsid w:val="00982CED"/>
    <w:rsid w:val="00984F06"/>
    <w:rsid w:val="00984FE8"/>
    <w:rsid w:val="00985687"/>
    <w:rsid w:val="0098593A"/>
    <w:rsid w:val="00986C4A"/>
    <w:rsid w:val="009871DE"/>
    <w:rsid w:val="0098726D"/>
    <w:rsid w:val="00987DC9"/>
    <w:rsid w:val="00990492"/>
    <w:rsid w:val="00990922"/>
    <w:rsid w:val="00990E4A"/>
    <w:rsid w:val="009919C3"/>
    <w:rsid w:val="0099306F"/>
    <w:rsid w:val="00993D92"/>
    <w:rsid w:val="00993F43"/>
    <w:rsid w:val="00994942"/>
    <w:rsid w:val="009A0708"/>
    <w:rsid w:val="009A2A92"/>
    <w:rsid w:val="009A2CE2"/>
    <w:rsid w:val="009A48CC"/>
    <w:rsid w:val="009A60B2"/>
    <w:rsid w:val="009A7C92"/>
    <w:rsid w:val="009B0B95"/>
    <w:rsid w:val="009B3D50"/>
    <w:rsid w:val="009B3F48"/>
    <w:rsid w:val="009B4D41"/>
    <w:rsid w:val="009B4FFB"/>
    <w:rsid w:val="009B7ED6"/>
    <w:rsid w:val="009C08BD"/>
    <w:rsid w:val="009C5448"/>
    <w:rsid w:val="009C5638"/>
    <w:rsid w:val="009D16B0"/>
    <w:rsid w:val="009D4426"/>
    <w:rsid w:val="009E0A60"/>
    <w:rsid w:val="009E0EF9"/>
    <w:rsid w:val="009E19F1"/>
    <w:rsid w:val="009E2A0D"/>
    <w:rsid w:val="009E3CFC"/>
    <w:rsid w:val="009E4981"/>
    <w:rsid w:val="009F0CB8"/>
    <w:rsid w:val="009F3842"/>
    <w:rsid w:val="009F418A"/>
    <w:rsid w:val="009F5119"/>
    <w:rsid w:val="009F68CB"/>
    <w:rsid w:val="009F73EE"/>
    <w:rsid w:val="009F7A45"/>
    <w:rsid w:val="00A003BC"/>
    <w:rsid w:val="00A020ED"/>
    <w:rsid w:val="00A03850"/>
    <w:rsid w:val="00A0518E"/>
    <w:rsid w:val="00A052D3"/>
    <w:rsid w:val="00A16613"/>
    <w:rsid w:val="00A16C30"/>
    <w:rsid w:val="00A17767"/>
    <w:rsid w:val="00A210EA"/>
    <w:rsid w:val="00A21594"/>
    <w:rsid w:val="00A26343"/>
    <w:rsid w:val="00A26FC4"/>
    <w:rsid w:val="00A27358"/>
    <w:rsid w:val="00A309BB"/>
    <w:rsid w:val="00A35B45"/>
    <w:rsid w:val="00A365E5"/>
    <w:rsid w:val="00A4109B"/>
    <w:rsid w:val="00A41E71"/>
    <w:rsid w:val="00A425B7"/>
    <w:rsid w:val="00A44F3A"/>
    <w:rsid w:val="00A4761E"/>
    <w:rsid w:val="00A563F4"/>
    <w:rsid w:val="00A56D61"/>
    <w:rsid w:val="00A61CBA"/>
    <w:rsid w:val="00A651AF"/>
    <w:rsid w:val="00A665B7"/>
    <w:rsid w:val="00A7537E"/>
    <w:rsid w:val="00A762E5"/>
    <w:rsid w:val="00A80357"/>
    <w:rsid w:val="00A80F94"/>
    <w:rsid w:val="00A8284D"/>
    <w:rsid w:val="00A83C97"/>
    <w:rsid w:val="00A85088"/>
    <w:rsid w:val="00A85508"/>
    <w:rsid w:val="00A868EE"/>
    <w:rsid w:val="00A869BC"/>
    <w:rsid w:val="00A86DF2"/>
    <w:rsid w:val="00A87E51"/>
    <w:rsid w:val="00A95A89"/>
    <w:rsid w:val="00A968E7"/>
    <w:rsid w:val="00A971E3"/>
    <w:rsid w:val="00A972BA"/>
    <w:rsid w:val="00A97A36"/>
    <w:rsid w:val="00AA3012"/>
    <w:rsid w:val="00AB03A1"/>
    <w:rsid w:val="00AB1728"/>
    <w:rsid w:val="00AB3260"/>
    <w:rsid w:val="00AB4252"/>
    <w:rsid w:val="00AB66C1"/>
    <w:rsid w:val="00AB7A6A"/>
    <w:rsid w:val="00AC0557"/>
    <w:rsid w:val="00AC0B7A"/>
    <w:rsid w:val="00AC15D8"/>
    <w:rsid w:val="00AC5E29"/>
    <w:rsid w:val="00AC6F43"/>
    <w:rsid w:val="00AC7AB3"/>
    <w:rsid w:val="00AD1FAA"/>
    <w:rsid w:val="00AD5B07"/>
    <w:rsid w:val="00AD5EB2"/>
    <w:rsid w:val="00AD7C5F"/>
    <w:rsid w:val="00AD7E5D"/>
    <w:rsid w:val="00AE0EF5"/>
    <w:rsid w:val="00AE4FD6"/>
    <w:rsid w:val="00AE6C5A"/>
    <w:rsid w:val="00AE7094"/>
    <w:rsid w:val="00AE7588"/>
    <w:rsid w:val="00AF32C4"/>
    <w:rsid w:val="00AF3B34"/>
    <w:rsid w:val="00AF5593"/>
    <w:rsid w:val="00AF5877"/>
    <w:rsid w:val="00B028F7"/>
    <w:rsid w:val="00B037A2"/>
    <w:rsid w:val="00B10491"/>
    <w:rsid w:val="00B127A9"/>
    <w:rsid w:val="00B13A09"/>
    <w:rsid w:val="00B1797E"/>
    <w:rsid w:val="00B20E77"/>
    <w:rsid w:val="00B213CC"/>
    <w:rsid w:val="00B22372"/>
    <w:rsid w:val="00B22526"/>
    <w:rsid w:val="00B2295E"/>
    <w:rsid w:val="00B22EBB"/>
    <w:rsid w:val="00B24236"/>
    <w:rsid w:val="00B312EF"/>
    <w:rsid w:val="00B31441"/>
    <w:rsid w:val="00B31C25"/>
    <w:rsid w:val="00B33D92"/>
    <w:rsid w:val="00B3424C"/>
    <w:rsid w:val="00B40BFD"/>
    <w:rsid w:val="00B41893"/>
    <w:rsid w:val="00B4190F"/>
    <w:rsid w:val="00B50E18"/>
    <w:rsid w:val="00B559DC"/>
    <w:rsid w:val="00B61D74"/>
    <w:rsid w:val="00B61DC4"/>
    <w:rsid w:val="00B61E40"/>
    <w:rsid w:val="00B627B9"/>
    <w:rsid w:val="00B75895"/>
    <w:rsid w:val="00B809F0"/>
    <w:rsid w:val="00B82242"/>
    <w:rsid w:val="00B822F5"/>
    <w:rsid w:val="00B84B2F"/>
    <w:rsid w:val="00B8535C"/>
    <w:rsid w:val="00B91F00"/>
    <w:rsid w:val="00B95388"/>
    <w:rsid w:val="00BA1F91"/>
    <w:rsid w:val="00BA41FC"/>
    <w:rsid w:val="00BA7A6E"/>
    <w:rsid w:val="00BB1135"/>
    <w:rsid w:val="00BB1B4A"/>
    <w:rsid w:val="00BB20D8"/>
    <w:rsid w:val="00BB3022"/>
    <w:rsid w:val="00BB459F"/>
    <w:rsid w:val="00BB46C7"/>
    <w:rsid w:val="00BB5DFF"/>
    <w:rsid w:val="00BB7908"/>
    <w:rsid w:val="00BC5AE9"/>
    <w:rsid w:val="00BC6AD7"/>
    <w:rsid w:val="00BD09E6"/>
    <w:rsid w:val="00BD2945"/>
    <w:rsid w:val="00BD2A9E"/>
    <w:rsid w:val="00BD4FAE"/>
    <w:rsid w:val="00BD5E2F"/>
    <w:rsid w:val="00BE03E0"/>
    <w:rsid w:val="00BE1D2B"/>
    <w:rsid w:val="00BE20BE"/>
    <w:rsid w:val="00BE455D"/>
    <w:rsid w:val="00BE459E"/>
    <w:rsid w:val="00BE551F"/>
    <w:rsid w:val="00BE5EE0"/>
    <w:rsid w:val="00BE65EA"/>
    <w:rsid w:val="00BE782A"/>
    <w:rsid w:val="00BF247C"/>
    <w:rsid w:val="00C00DEF"/>
    <w:rsid w:val="00C019C5"/>
    <w:rsid w:val="00C02038"/>
    <w:rsid w:val="00C042F4"/>
    <w:rsid w:val="00C07873"/>
    <w:rsid w:val="00C10698"/>
    <w:rsid w:val="00C12F5E"/>
    <w:rsid w:val="00C15F2C"/>
    <w:rsid w:val="00C16431"/>
    <w:rsid w:val="00C20B9B"/>
    <w:rsid w:val="00C20D1B"/>
    <w:rsid w:val="00C22BD2"/>
    <w:rsid w:val="00C25510"/>
    <w:rsid w:val="00C27B9C"/>
    <w:rsid w:val="00C3135E"/>
    <w:rsid w:val="00C317BB"/>
    <w:rsid w:val="00C32604"/>
    <w:rsid w:val="00C33AD1"/>
    <w:rsid w:val="00C33FFC"/>
    <w:rsid w:val="00C36C93"/>
    <w:rsid w:val="00C41DD8"/>
    <w:rsid w:val="00C4420F"/>
    <w:rsid w:val="00C47187"/>
    <w:rsid w:val="00C537B5"/>
    <w:rsid w:val="00C5663E"/>
    <w:rsid w:val="00C66EC2"/>
    <w:rsid w:val="00C72DC3"/>
    <w:rsid w:val="00C73318"/>
    <w:rsid w:val="00C75D98"/>
    <w:rsid w:val="00C8146A"/>
    <w:rsid w:val="00C826C7"/>
    <w:rsid w:val="00C83103"/>
    <w:rsid w:val="00C872BC"/>
    <w:rsid w:val="00C906EF"/>
    <w:rsid w:val="00C911DD"/>
    <w:rsid w:val="00C9123D"/>
    <w:rsid w:val="00C92E1B"/>
    <w:rsid w:val="00CA19BA"/>
    <w:rsid w:val="00CB1F13"/>
    <w:rsid w:val="00CB79B6"/>
    <w:rsid w:val="00CC1F96"/>
    <w:rsid w:val="00CC359C"/>
    <w:rsid w:val="00CC4A8F"/>
    <w:rsid w:val="00CD4BE7"/>
    <w:rsid w:val="00CD5184"/>
    <w:rsid w:val="00CE1242"/>
    <w:rsid w:val="00CE2C97"/>
    <w:rsid w:val="00CE2CB9"/>
    <w:rsid w:val="00CE66ED"/>
    <w:rsid w:val="00CF2CC5"/>
    <w:rsid w:val="00CF6CC3"/>
    <w:rsid w:val="00CF743D"/>
    <w:rsid w:val="00D000DB"/>
    <w:rsid w:val="00D00B8C"/>
    <w:rsid w:val="00D079EB"/>
    <w:rsid w:val="00D14B95"/>
    <w:rsid w:val="00D1509A"/>
    <w:rsid w:val="00D17B44"/>
    <w:rsid w:val="00D17FCD"/>
    <w:rsid w:val="00D20E8D"/>
    <w:rsid w:val="00D21F1F"/>
    <w:rsid w:val="00D22D2D"/>
    <w:rsid w:val="00D256C5"/>
    <w:rsid w:val="00D25A38"/>
    <w:rsid w:val="00D26A07"/>
    <w:rsid w:val="00D276B9"/>
    <w:rsid w:val="00D27F56"/>
    <w:rsid w:val="00D302A6"/>
    <w:rsid w:val="00D30510"/>
    <w:rsid w:val="00D31F54"/>
    <w:rsid w:val="00D32B0E"/>
    <w:rsid w:val="00D33E98"/>
    <w:rsid w:val="00D35D1D"/>
    <w:rsid w:val="00D3632F"/>
    <w:rsid w:val="00D37310"/>
    <w:rsid w:val="00D44141"/>
    <w:rsid w:val="00D475AA"/>
    <w:rsid w:val="00D47D7D"/>
    <w:rsid w:val="00D50719"/>
    <w:rsid w:val="00D511B5"/>
    <w:rsid w:val="00D521B1"/>
    <w:rsid w:val="00D5306D"/>
    <w:rsid w:val="00D54DD2"/>
    <w:rsid w:val="00D57E09"/>
    <w:rsid w:val="00D61137"/>
    <w:rsid w:val="00D6394B"/>
    <w:rsid w:val="00D663F1"/>
    <w:rsid w:val="00D668A0"/>
    <w:rsid w:val="00D7080C"/>
    <w:rsid w:val="00D7183E"/>
    <w:rsid w:val="00D719D0"/>
    <w:rsid w:val="00D732EE"/>
    <w:rsid w:val="00D75A40"/>
    <w:rsid w:val="00D77765"/>
    <w:rsid w:val="00D778D1"/>
    <w:rsid w:val="00D82889"/>
    <w:rsid w:val="00D91688"/>
    <w:rsid w:val="00D93874"/>
    <w:rsid w:val="00D93E9F"/>
    <w:rsid w:val="00D97CBA"/>
    <w:rsid w:val="00DA0F65"/>
    <w:rsid w:val="00DA192D"/>
    <w:rsid w:val="00DA75C7"/>
    <w:rsid w:val="00DB4E33"/>
    <w:rsid w:val="00DB572A"/>
    <w:rsid w:val="00DB57BC"/>
    <w:rsid w:val="00DC0F87"/>
    <w:rsid w:val="00DC3CD1"/>
    <w:rsid w:val="00DC6A23"/>
    <w:rsid w:val="00DC76C8"/>
    <w:rsid w:val="00DD0E7D"/>
    <w:rsid w:val="00DD21E4"/>
    <w:rsid w:val="00DD354D"/>
    <w:rsid w:val="00DD5FDB"/>
    <w:rsid w:val="00DD7316"/>
    <w:rsid w:val="00DD7E4D"/>
    <w:rsid w:val="00DE0B75"/>
    <w:rsid w:val="00DE2EB4"/>
    <w:rsid w:val="00DE58F9"/>
    <w:rsid w:val="00DF10FE"/>
    <w:rsid w:val="00DF247E"/>
    <w:rsid w:val="00E034F9"/>
    <w:rsid w:val="00E05ABE"/>
    <w:rsid w:val="00E07A80"/>
    <w:rsid w:val="00E07D9F"/>
    <w:rsid w:val="00E07F59"/>
    <w:rsid w:val="00E10468"/>
    <w:rsid w:val="00E113DA"/>
    <w:rsid w:val="00E117C4"/>
    <w:rsid w:val="00E124D4"/>
    <w:rsid w:val="00E215B0"/>
    <w:rsid w:val="00E23E3D"/>
    <w:rsid w:val="00E253A2"/>
    <w:rsid w:val="00E32EDF"/>
    <w:rsid w:val="00E33255"/>
    <w:rsid w:val="00E350DD"/>
    <w:rsid w:val="00E359D0"/>
    <w:rsid w:val="00E373A1"/>
    <w:rsid w:val="00E40D4E"/>
    <w:rsid w:val="00E42880"/>
    <w:rsid w:val="00E428AF"/>
    <w:rsid w:val="00E42F64"/>
    <w:rsid w:val="00E44D20"/>
    <w:rsid w:val="00E46A0E"/>
    <w:rsid w:val="00E50E5D"/>
    <w:rsid w:val="00E52C73"/>
    <w:rsid w:val="00E53C53"/>
    <w:rsid w:val="00E54F64"/>
    <w:rsid w:val="00E5643A"/>
    <w:rsid w:val="00E652D6"/>
    <w:rsid w:val="00E66384"/>
    <w:rsid w:val="00E67419"/>
    <w:rsid w:val="00E702B5"/>
    <w:rsid w:val="00E70658"/>
    <w:rsid w:val="00E75F82"/>
    <w:rsid w:val="00E769E2"/>
    <w:rsid w:val="00E811E9"/>
    <w:rsid w:val="00E85897"/>
    <w:rsid w:val="00E871F1"/>
    <w:rsid w:val="00E87706"/>
    <w:rsid w:val="00E91C5D"/>
    <w:rsid w:val="00E92426"/>
    <w:rsid w:val="00E93555"/>
    <w:rsid w:val="00EA1356"/>
    <w:rsid w:val="00EA2D88"/>
    <w:rsid w:val="00EA3A83"/>
    <w:rsid w:val="00EA3FD6"/>
    <w:rsid w:val="00EA48D7"/>
    <w:rsid w:val="00EB4602"/>
    <w:rsid w:val="00EB77CB"/>
    <w:rsid w:val="00EC176A"/>
    <w:rsid w:val="00EC2017"/>
    <w:rsid w:val="00EC34A0"/>
    <w:rsid w:val="00EC37BD"/>
    <w:rsid w:val="00EC44AF"/>
    <w:rsid w:val="00ED1C76"/>
    <w:rsid w:val="00ED23D0"/>
    <w:rsid w:val="00ED2BB6"/>
    <w:rsid w:val="00ED3514"/>
    <w:rsid w:val="00EE5CE6"/>
    <w:rsid w:val="00EE762F"/>
    <w:rsid w:val="00EF137B"/>
    <w:rsid w:val="00EF2D28"/>
    <w:rsid w:val="00EF4B57"/>
    <w:rsid w:val="00EF5016"/>
    <w:rsid w:val="00EF6EC1"/>
    <w:rsid w:val="00F002EF"/>
    <w:rsid w:val="00F03F58"/>
    <w:rsid w:val="00F0560E"/>
    <w:rsid w:val="00F05A45"/>
    <w:rsid w:val="00F161FA"/>
    <w:rsid w:val="00F16C2F"/>
    <w:rsid w:val="00F17FE5"/>
    <w:rsid w:val="00F26D38"/>
    <w:rsid w:val="00F31271"/>
    <w:rsid w:val="00F31B27"/>
    <w:rsid w:val="00F3555B"/>
    <w:rsid w:val="00F412EA"/>
    <w:rsid w:val="00F453C3"/>
    <w:rsid w:val="00F453D6"/>
    <w:rsid w:val="00F460B1"/>
    <w:rsid w:val="00F5130F"/>
    <w:rsid w:val="00F52E3C"/>
    <w:rsid w:val="00F532BE"/>
    <w:rsid w:val="00F55B5D"/>
    <w:rsid w:val="00F630D1"/>
    <w:rsid w:val="00F658B4"/>
    <w:rsid w:val="00F66B14"/>
    <w:rsid w:val="00F6742C"/>
    <w:rsid w:val="00F711F4"/>
    <w:rsid w:val="00F73C42"/>
    <w:rsid w:val="00F77E05"/>
    <w:rsid w:val="00F8005B"/>
    <w:rsid w:val="00F80A17"/>
    <w:rsid w:val="00F821C1"/>
    <w:rsid w:val="00F823F1"/>
    <w:rsid w:val="00F8260E"/>
    <w:rsid w:val="00F852D9"/>
    <w:rsid w:val="00F947AF"/>
    <w:rsid w:val="00F95933"/>
    <w:rsid w:val="00FA413E"/>
    <w:rsid w:val="00FA55CA"/>
    <w:rsid w:val="00FB1354"/>
    <w:rsid w:val="00FB2654"/>
    <w:rsid w:val="00FB2867"/>
    <w:rsid w:val="00FB3A32"/>
    <w:rsid w:val="00FB44A8"/>
    <w:rsid w:val="00FB45CA"/>
    <w:rsid w:val="00FB5388"/>
    <w:rsid w:val="00FB56FA"/>
    <w:rsid w:val="00FB6F2D"/>
    <w:rsid w:val="00FC04CB"/>
    <w:rsid w:val="00FC184D"/>
    <w:rsid w:val="00FC3D9E"/>
    <w:rsid w:val="00FC3F11"/>
    <w:rsid w:val="00FC6C65"/>
    <w:rsid w:val="00FC6D96"/>
    <w:rsid w:val="00FD14A1"/>
    <w:rsid w:val="00FD4511"/>
    <w:rsid w:val="00FD6BBB"/>
    <w:rsid w:val="00FD7D5A"/>
    <w:rsid w:val="00FE10B8"/>
    <w:rsid w:val="00FE1B03"/>
    <w:rsid w:val="00FE2E18"/>
    <w:rsid w:val="00FE3B7C"/>
    <w:rsid w:val="00FE3E52"/>
    <w:rsid w:val="00FE7F5C"/>
    <w:rsid w:val="00FF38C1"/>
    <w:rsid w:val="00FF4581"/>
    <w:rsid w:val="00FF5022"/>
    <w:rsid w:val="0176C8EE"/>
    <w:rsid w:val="01F76997"/>
    <w:rsid w:val="06CC2346"/>
    <w:rsid w:val="07CC40E2"/>
    <w:rsid w:val="0851A80D"/>
    <w:rsid w:val="08ED9A78"/>
    <w:rsid w:val="0AC24253"/>
    <w:rsid w:val="0B4B57B1"/>
    <w:rsid w:val="0BA58C25"/>
    <w:rsid w:val="0DD71EF2"/>
    <w:rsid w:val="0E3B3CCA"/>
    <w:rsid w:val="0F98C2D7"/>
    <w:rsid w:val="133F128F"/>
    <w:rsid w:val="15FD67B0"/>
    <w:rsid w:val="16A50422"/>
    <w:rsid w:val="1A5D4287"/>
    <w:rsid w:val="1E758494"/>
    <w:rsid w:val="1F76D5B6"/>
    <w:rsid w:val="2232807C"/>
    <w:rsid w:val="231E9862"/>
    <w:rsid w:val="234D73A4"/>
    <w:rsid w:val="27A0567C"/>
    <w:rsid w:val="288940C3"/>
    <w:rsid w:val="292B280E"/>
    <w:rsid w:val="2EACCDBD"/>
    <w:rsid w:val="2EFA2653"/>
    <w:rsid w:val="3037A0F7"/>
    <w:rsid w:val="37133BDF"/>
    <w:rsid w:val="37BF61BF"/>
    <w:rsid w:val="39B4905F"/>
    <w:rsid w:val="3D0D6151"/>
    <w:rsid w:val="427F983D"/>
    <w:rsid w:val="42DA2AC8"/>
    <w:rsid w:val="434BD82A"/>
    <w:rsid w:val="44B6D73B"/>
    <w:rsid w:val="47912921"/>
    <w:rsid w:val="48579BDC"/>
    <w:rsid w:val="49086213"/>
    <w:rsid w:val="4FCA0B42"/>
    <w:rsid w:val="54F3B753"/>
    <w:rsid w:val="553EA3E2"/>
    <w:rsid w:val="56FD537A"/>
    <w:rsid w:val="574A94DF"/>
    <w:rsid w:val="58311471"/>
    <w:rsid w:val="58653BA3"/>
    <w:rsid w:val="5A84A36D"/>
    <w:rsid w:val="5AA9F782"/>
    <w:rsid w:val="5E85ABF2"/>
    <w:rsid w:val="5FC0B836"/>
    <w:rsid w:val="6339C910"/>
    <w:rsid w:val="640773CF"/>
    <w:rsid w:val="64D4A847"/>
    <w:rsid w:val="67B7F908"/>
    <w:rsid w:val="6BA9B1E3"/>
    <w:rsid w:val="6D7AEB39"/>
    <w:rsid w:val="6EDD6805"/>
    <w:rsid w:val="78340B71"/>
    <w:rsid w:val="7869ABFC"/>
    <w:rsid w:val="78E5F10C"/>
    <w:rsid w:val="7AE9569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18687"/>
  <w15:chartTrackingRefBased/>
  <w15:docId w15:val="{BCA3A161-C11E-CC47-814D-36778B978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F91"/>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BA1F91"/>
    <w:pPr>
      <w:keepNext/>
      <w:keepLines/>
      <w:numPr>
        <w:numId w:val="1"/>
      </w:numP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BA1F91"/>
    <w:pPr>
      <w:numPr>
        <w:ilvl w:val="1"/>
      </w:numPr>
      <w:spacing w:before="180"/>
      <w:outlineLvl w:val="1"/>
    </w:pPr>
    <w:rPr>
      <w:sz w:val="32"/>
    </w:rPr>
  </w:style>
  <w:style w:type="paragraph" w:styleId="Heading3">
    <w:name w:val="heading 3"/>
    <w:basedOn w:val="Heading2"/>
    <w:next w:val="Normal"/>
    <w:link w:val="Heading3Char"/>
    <w:qFormat/>
    <w:rsid w:val="00BA1F91"/>
    <w:pPr>
      <w:numPr>
        <w:ilvl w:val="2"/>
      </w:num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1F91"/>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BA1F91"/>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BA1F91"/>
    <w:rPr>
      <w:rFonts w:ascii="Arial" w:eastAsia="SimSun" w:hAnsi="Arial" w:cs="Times New Roman"/>
      <w:sz w:val="28"/>
      <w:szCs w:val="20"/>
      <w:lang w:val="en-GB" w:eastAsia="en-US"/>
    </w:rPr>
  </w:style>
  <w:style w:type="paragraph" w:customStyle="1" w:styleId="3GPPText">
    <w:name w:val="3GPP Text"/>
    <w:basedOn w:val="Normal"/>
    <w:link w:val="3GPPTextChar"/>
    <w:qFormat/>
    <w:rsid w:val="00BA1F91"/>
    <w:pPr>
      <w:spacing w:before="120"/>
      <w:jc w:val="both"/>
    </w:pPr>
    <w:rPr>
      <w:sz w:val="22"/>
      <w:lang w:val="en-US"/>
    </w:rPr>
  </w:style>
  <w:style w:type="character" w:customStyle="1" w:styleId="3GPPTextChar">
    <w:name w:val="3GPP Text Char"/>
    <w:link w:val="3GPPText"/>
    <w:qFormat/>
    <w:rsid w:val="00BA1F91"/>
    <w:rPr>
      <w:rFonts w:ascii="Times New Roman" w:eastAsia="SimSun" w:hAnsi="Times New Roman" w:cs="Times New Roman"/>
      <w:szCs w:val="20"/>
      <w:lang w:val="en-US" w:eastAsia="en-US"/>
    </w:rPr>
  </w:style>
  <w:style w:type="table" w:styleId="TableGrid">
    <w:name w:val="Table Grid"/>
    <w:basedOn w:val="TableNormal"/>
    <w:uiPriority w:val="39"/>
    <w:rsid w:val="00BA1F9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D54DD2"/>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D54DD2"/>
    <w:rPr>
      <w:rFonts w:ascii="Times" w:eastAsia="Batang" w:hAnsi="Times" w:cs="Times New Roman"/>
      <w:sz w:val="20"/>
      <w:szCs w:val="24"/>
      <w:lang w:val="en-GB" w:eastAsia="x-none"/>
    </w:rPr>
  </w:style>
  <w:style w:type="paragraph" w:customStyle="1" w:styleId="References">
    <w:name w:val="References"/>
    <w:basedOn w:val="Normal"/>
    <w:rsid w:val="0014299C"/>
    <w:pPr>
      <w:numPr>
        <w:numId w:val="4"/>
      </w:numPr>
      <w:overflowPunct/>
      <w:adjustRightInd/>
      <w:snapToGrid w:val="0"/>
      <w:spacing w:after="60"/>
      <w:jc w:val="both"/>
      <w:textAlignment w:val="auto"/>
    </w:pPr>
    <w:rPr>
      <w:szCs w:val="16"/>
      <w:lang w:val="en-US"/>
    </w:rPr>
  </w:style>
  <w:style w:type="paragraph" w:styleId="Title">
    <w:name w:val="Title"/>
    <w:basedOn w:val="Normal"/>
    <w:next w:val="Normal"/>
    <w:link w:val="TitleChar"/>
    <w:uiPriority w:val="10"/>
    <w:qFormat/>
    <w:rsid w:val="003F75A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5AD"/>
    <w:rPr>
      <w:rFonts w:asciiTheme="majorHAnsi" w:eastAsiaTheme="majorEastAsia" w:hAnsiTheme="majorHAnsi" w:cstheme="majorBidi"/>
      <w:spacing w:val="-10"/>
      <w:kern w:val="28"/>
      <w:sz w:val="56"/>
      <w:szCs w:val="56"/>
      <w:lang w:val="en-GB" w:eastAsia="en-US"/>
    </w:rPr>
  </w:style>
  <w:style w:type="paragraph" w:styleId="BalloonText">
    <w:name w:val="Balloon Text"/>
    <w:basedOn w:val="Normal"/>
    <w:link w:val="BalloonTextChar"/>
    <w:uiPriority w:val="99"/>
    <w:semiHidden/>
    <w:unhideWhenUsed/>
    <w:rsid w:val="008D51A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51A3"/>
    <w:rPr>
      <w:rFonts w:ascii="Segoe UI" w:eastAsia="SimSun" w:hAnsi="Segoe UI" w:cs="Segoe UI"/>
      <w:sz w:val="18"/>
      <w:szCs w:val="18"/>
      <w:lang w:val="en-GB" w:eastAsia="en-US"/>
    </w:rPr>
  </w:style>
  <w:style w:type="character" w:styleId="CommentReference">
    <w:name w:val="annotation reference"/>
    <w:basedOn w:val="DefaultParagraphFont"/>
    <w:uiPriority w:val="99"/>
    <w:unhideWhenUsed/>
    <w:qFormat/>
    <w:rsid w:val="00CB79B6"/>
    <w:rPr>
      <w:sz w:val="16"/>
      <w:szCs w:val="16"/>
    </w:rPr>
  </w:style>
  <w:style w:type="paragraph" w:styleId="CommentText">
    <w:name w:val="annotation text"/>
    <w:basedOn w:val="Normal"/>
    <w:link w:val="CommentTextChar"/>
    <w:uiPriority w:val="99"/>
    <w:unhideWhenUsed/>
    <w:qFormat/>
    <w:rsid w:val="00CB79B6"/>
  </w:style>
  <w:style w:type="character" w:customStyle="1" w:styleId="CommentTextChar">
    <w:name w:val="Comment Text Char"/>
    <w:basedOn w:val="DefaultParagraphFont"/>
    <w:link w:val="CommentText"/>
    <w:uiPriority w:val="99"/>
    <w:qFormat/>
    <w:rsid w:val="00CB79B6"/>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CB79B6"/>
    <w:rPr>
      <w:b/>
      <w:bCs/>
    </w:rPr>
  </w:style>
  <w:style w:type="character" w:customStyle="1" w:styleId="CommentSubjectChar">
    <w:name w:val="Comment Subject Char"/>
    <w:basedOn w:val="CommentTextChar"/>
    <w:link w:val="CommentSubject"/>
    <w:uiPriority w:val="99"/>
    <w:semiHidden/>
    <w:rsid w:val="00CB79B6"/>
    <w:rPr>
      <w:rFonts w:ascii="Times New Roman" w:eastAsia="SimSun" w:hAnsi="Times New Roman" w:cs="Times New Roman"/>
      <w:b/>
      <w:bCs/>
      <w:sz w:val="20"/>
      <w:szCs w:val="20"/>
      <w:lang w:val="en-GB" w:eastAsia="en-US"/>
    </w:rPr>
  </w:style>
  <w:style w:type="character" w:customStyle="1" w:styleId="normaltextrun">
    <w:name w:val="normaltextrun"/>
    <w:basedOn w:val="DefaultParagraphFont"/>
    <w:rsid w:val="001D1090"/>
  </w:style>
  <w:style w:type="character" w:customStyle="1" w:styleId="eop">
    <w:name w:val="eop"/>
    <w:basedOn w:val="DefaultParagraphFont"/>
    <w:rsid w:val="001D1090"/>
  </w:style>
  <w:style w:type="character" w:styleId="Hyperlink">
    <w:name w:val="Hyperlink"/>
    <w:uiPriority w:val="99"/>
    <w:qFormat/>
    <w:rsid w:val="00320C00"/>
    <w:rPr>
      <w:color w:val="0000FF"/>
      <w:u w:val="single"/>
    </w:rPr>
  </w:style>
  <w:style w:type="character" w:styleId="FollowedHyperlink">
    <w:name w:val="FollowedHyperlink"/>
    <w:basedOn w:val="DefaultParagraphFont"/>
    <w:uiPriority w:val="99"/>
    <w:semiHidden/>
    <w:unhideWhenUsed/>
    <w:rsid w:val="00320C00"/>
    <w:rPr>
      <w:color w:val="954F72" w:themeColor="followedHyperlink"/>
      <w:u w:val="single"/>
    </w:rPr>
  </w:style>
  <w:style w:type="paragraph" w:styleId="Revision">
    <w:name w:val="Revision"/>
    <w:hidden/>
    <w:uiPriority w:val="99"/>
    <w:semiHidden/>
    <w:rsid w:val="00774146"/>
    <w:pPr>
      <w:spacing w:after="0" w:line="240" w:lineRule="auto"/>
    </w:pPr>
    <w:rPr>
      <w:rFonts w:ascii="Times New Roman" w:eastAsia="SimSun" w:hAnsi="Times New Roman" w:cs="Times New Roman"/>
      <w:sz w:val="20"/>
      <w:szCs w:val="20"/>
      <w:lang w:val="en-GB" w:eastAsia="en-US"/>
    </w:rPr>
  </w:style>
  <w:style w:type="paragraph" w:styleId="Caption">
    <w:name w:val="caption"/>
    <w:basedOn w:val="Normal"/>
    <w:next w:val="Normal"/>
    <w:uiPriority w:val="35"/>
    <w:semiHidden/>
    <w:unhideWhenUsed/>
    <w:qFormat/>
    <w:rsid w:val="0077414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98369">
      <w:bodyDiv w:val="1"/>
      <w:marLeft w:val="0"/>
      <w:marRight w:val="0"/>
      <w:marTop w:val="0"/>
      <w:marBottom w:val="0"/>
      <w:divBdr>
        <w:top w:val="none" w:sz="0" w:space="0" w:color="auto"/>
        <w:left w:val="none" w:sz="0" w:space="0" w:color="auto"/>
        <w:bottom w:val="none" w:sz="0" w:space="0" w:color="auto"/>
        <w:right w:val="none" w:sz="0" w:space="0" w:color="auto"/>
      </w:divBdr>
    </w:div>
    <w:div w:id="971250000">
      <w:bodyDiv w:val="1"/>
      <w:marLeft w:val="0"/>
      <w:marRight w:val="0"/>
      <w:marTop w:val="0"/>
      <w:marBottom w:val="0"/>
      <w:divBdr>
        <w:top w:val="none" w:sz="0" w:space="0" w:color="auto"/>
        <w:left w:val="none" w:sz="0" w:space="0" w:color="auto"/>
        <w:bottom w:val="none" w:sz="0" w:space="0" w:color="auto"/>
        <w:right w:val="none" w:sz="0" w:space="0" w:color="auto"/>
      </w:divBdr>
    </w:div>
    <w:div w:id="134054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Docs/R1-2106326.zip" TargetMode="External"/><Relationship Id="rId4" Type="http://schemas.openxmlformats.org/officeDocument/2006/relationships/customXml" Target="../customXml/item4.xml"/><Relationship Id="rId9" Type="http://schemas.openxmlformats.org/officeDocument/2006/relationships/hyperlink" Target="../Docs/R1-210626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CHICAGO.XSL" StyleName="Chicago" Version="16">
  <b:Source>
    <b:Tag>Cha</b:Tag>
    <b:SourceType>Report</b:SourceType>
    <b:Guid>{A5C93E33-F8B9-4A5D-BEF2-0F801BF530F7}</b:Guid>
    <b:Title>Chair's Notes RAN1#104b-e 8.5 </b:Title>
    <b:RefOrder>1</b:RefOrder>
  </b:Source>
</b:Sources>
</file>

<file path=customXml/itemProps1.xml><?xml version="1.0" encoding="utf-8"?>
<ds:datastoreItem xmlns:ds="http://schemas.openxmlformats.org/officeDocument/2006/customXml" ds:itemID="{08F31905-BA1B-4260-8B7B-55535B041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3560A-FDBE-438C-BDF2-C0B29FB78C02}">
  <ds:schemaRefs>
    <ds:schemaRef ds:uri="http://schemas.microsoft.com/sharepoint/v3/contenttype/forms"/>
  </ds:schemaRefs>
</ds:datastoreItem>
</file>

<file path=customXml/itemProps3.xml><?xml version="1.0" encoding="utf-8"?>
<ds:datastoreItem xmlns:ds="http://schemas.openxmlformats.org/officeDocument/2006/customXml" ds:itemID="{FA93E500-AF5D-4D73-8248-4BB3171E9A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4BCC71-D02D-4071-B866-B18FA7509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2055</TotalTime>
  <Pages>5</Pages>
  <Words>2311</Words>
  <Characters>13177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15458</CharactersWithSpaces>
  <SharedDoc>false</SharedDoc>
  <HLinks>
    <vt:vector size="12" baseType="variant">
      <vt:variant>
        <vt:i4>3801136</vt:i4>
      </vt:variant>
      <vt:variant>
        <vt:i4>3</vt:i4>
      </vt:variant>
      <vt:variant>
        <vt:i4>0</vt:i4>
      </vt:variant>
      <vt:variant>
        <vt:i4>5</vt:i4>
      </vt:variant>
      <vt:variant>
        <vt:lpwstr>../Docs/R1-2106326.zip</vt:lpwstr>
      </vt:variant>
      <vt:variant>
        <vt:lpwstr/>
      </vt:variant>
      <vt:variant>
        <vt:i4>3670068</vt:i4>
      </vt:variant>
      <vt:variant>
        <vt:i4>0</vt:i4>
      </vt:variant>
      <vt:variant>
        <vt:i4>0</vt:i4>
      </vt:variant>
      <vt:variant>
        <vt:i4>5</vt:i4>
      </vt:variant>
      <vt:variant>
        <vt:lpwstr>../Docs/R1-2106265.zip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Yujie</dc:creator>
  <cp:keywords/>
  <dc:description/>
  <cp:lastModifiedBy>Priyanto, Basuki</cp:lastModifiedBy>
  <cp:revision>102</cp:revision>
  <dcterms:created xsi:type="dcterms:W3CDTF">2021-05-11T12:45:00Z</dcterms:created>
  <dcterms:modified xsi:type="dcterms:W3CDTF">2021-08-04T09:59:00Z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